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90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14:ligatures w14:val="standardContextual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14:ligatures w14:val="standardContextual"/>
        </w:rPr>
        <w:t>关于举办贵州铜仁数据职业学院</w:t>
      </w:r>
    </w:p>
    <w:p w14:paraId="10E0A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14:ligatures w14:val="standardContextual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14:ligatures w14:val="standardContextual"/>
        </w:rPr>
        <w:t>第四届职业技能竞赛网络安全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  <w14:ligatures w14:val="standardContextual"/>
        </w:rPr>
        <w:t>大赛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14:ligatures w14:val="standardContextual"/>
        </w:rPr>
        <w:t>的通知</w:t>
      </w:r>
    </w:p>
    <w:p w14:paraId="5F7E5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>专业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、全体在校学生：</w:t>
      </w:r>
    </w:p>
    <w:p w14:paraId="38465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为深入贯彻落实《教育强国建设规划纲要（2024—2035年）》及学校第四届职业技能竞赛总体部署，弘扬劳动光荣、技能宝贵、创造伟大的时代风尚，结合“东数西算”国家战略在贵州铜仁的落地实践，提升我校学生的网络安全创新能力和实践技能，决定举办第四届职业技能竞赛网络安全技能大赛。现将有关事宜通知如下。</w:t>
      </w:r>
    </w:p>
    <w:p w14:paraId="6A15F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 一、大赛主题</w:t>
      </w:r>
    </w:p>
    <w:p w14:paraId="37B64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“东数西算·铜城网安”</w:t>
      </w:r>
    </w:p>
    <w:p w14:paraId="5E878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主题释义：紧扣铜仁作为全国算力网络枢纽节点重要城市的定位，围绕网络安全防护、渗透测试、攻防演练、数据安全、安全运维、工具开发等方向，鼓励学生自主设计并展示具有实用价值或创新性的网络安全作品。</w:t>
      </w:r>
    </w:p>
    <w:p w14:paraId="4D84B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>二、组织架构</w:t>
      </w:r>
    </w:p>
    <w:p w14:paraId="060B0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根据学校《关于举办第四届职业技能竞赛的通知》领导小组统一部署，本赛项由数字技术学院承办。</w:t>
      </w:r>
    </w:p>
    <w:p w14:paraId="21D0E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1.主办单位:贵州铜仁数据职业学院</w:t>
      </w:r>
    </w:p>
    <w:p w14:paraId="73CAB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2.承办单位:数字技术学院</w:t>
      </w:r>
    </w:p>
    <w:p w14:paraId="60B55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3.竞赛小组:</w:t>
      </w:r>
    </w:p>
    <w:p w14:paraId="191B3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长: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魏斯民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任登静</w:t>
      </w:r>
    </w:p>
    <w:p w14:paraId="3363F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2238" w:leftChars="304" w:hanging="1600" w:hangingChars="5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成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员: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黄江林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徐文涛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邓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超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覃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兵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 xml:space="preserve">  廖荣涛</w:t>
      </w:r>
    </w:p>
    <w:p w14:paraId="3A334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1920" w:firstLineChars="6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>蒙  勇  鲁  晋  田  伟 及相关专业课教师</w:t>
      </w:r>
    </w:p>
    <w:p w14:paraId="74F29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保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障: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冉智精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何丽菁</w:t>
      </w:r>
    </w:p>
    <w:p w14:paraId="44BD5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 三、参赛对象与组队要求</w:t>
      </w:r>
    </w:p>
    <w:p w14:paraId="5D536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1. 参赛对象：我校全体在校高职学生。</w:t>
      </w:r>
    </w:p>
    <w:p w14:paraId="66CD1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2. 组队方式：学生自由组队，每队3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>-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4人，设队长1名。</w:t>
      </w:r>
    </w:p>
    <w:p w14:paraId="30C0D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3. 明确分工：每队须有明确的任务分工（如项目统筹、技术开发、文档撰写、PPT制作与演示主讲等），并在提交的设计文档中附《团队分工表》。</w:t>
      </w:r>
    </w:p>
    <w:p w14:paraId="05066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4. 指导教师：每队配备1名指导教师（校内教师）。无指导教师的队伍可由数字技术学院统一安排。</w:t>
      </w:r>
    </w:p>
    <w:p w14:paraId="3C076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5. 参赛数量：按照学校规定，报名队伍不足6支则取消本赛项。</w:t>
      </w:r>
    </w:p>
    <w:p w14:paraId="6FE2B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>四、竞赛形式与内容</w:t>
      </w:r>
    </w:p>
    <w:p w14:paraId="69260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 xml:space="preserve"> 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14:ligatures w14:val="standardContextual"/>
        </w:rPr>
        <w:t>（一）竞赛形式</w:t>
      </w:r>
    </w:p>
    <w:p w14:paraId="0CE78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采用 “作品展示+现场答辩” 形式。各参赛队伍提前完成一个网络安全相关作品，制作讲解PPT（15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>-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30页），在比赛现场进行演示和讲解，并接受评委提问。</w:t>
      </w:r>
    </w:p>
    <w:p w14:paraId="34B37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14:ligatures w14:val="standardContextual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14:ligatures w14:val="standardContextual"/>
        </w:rPr>
        <w:t xml:space="preserve"> （二）作品存储与现场调用</w:t>
      </w:r>
    </w:p>
    <w:p w14:paraId="5E021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各队自行保存作品文件（建议使用U盘，同时自备笔记本电脑以备不时之需）。抽签确定顺序后，各队按顺序提前将作品文件拷贝至赛场指定的演示电脑（或连接自备电脑至投影设备）。赛场提供统一演示电脑（预装常用软件环境）。</w:t>
      </w:r>
    </w:p>
    <w:p w14:paraId="1B6D63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14:ligatures w14:val="standardContextual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14:ligatures w14:val="standardContextual"/>
        </w:rPr>
        <w:t xml:space="preserve"> （三）选题方向（包括但不限于）</w:t>
      </w:r>
    </w:p>
    <w:tbl>
      <w:tblPr>
        <w:tblStyle w:val="6"/>
        <w:tblW w:w="93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19"/>
        <w:gridCol w:w="7980"/>
      </w:tblGrid>
      <w:tr w14:paraId="2118B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tblHeader/>
          <w:jc w:val="center"/>
        </w:trPr>
        <w:tc>
          <w:tcPr>
            <w:tcW w:w="1419" w:type="dxa"/>
            <w:shd w:val="clear" w:color="auto" w:fill="FFFFFF"/>
            <w:noWrap w:val="0"/>
            <w:tcMar>
              <w:top w:w="75" w:type="dxa"/>
              <w:left w:w="-1" w:type="dxa"/>
              <w:bottom w:w="75" w:type="dxa"/>
              <w:right w:w="120" w:type="dxa"/>
            </w:tcMar>
            <w:vAlign w:val="center"/>
          </w:tcPr>
          <w:p w14:paraId="52B672C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_GB2312" w:eastAsia="仿宋_GB2312"/>
                <w:b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  <w14:ligatures w14:val="standardContextual"/>
              </w:rPr>
              <w:t>方向</w:t>
            </w:r>
          </w:p>
        </w:tc>
        <w:tc>
          <w:tcPr>
            <w:tcW w:w="7980" w:type="dxa"/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83450F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left="0" w:leftChars="0" w:right="0" w:rightChars="0" w:firstLine="442" w:firstLineChars="200"/>
              <w:jc w:val="center"/>
              <w:textAlignment w:val="auto"/>
              <w:rPr>
                <w:rFonts w:hint="eastAsia" w:ascii="仿宋_GB2312" w:eastAsia="仿宋_GB2312"/>
                <w:b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  <w14:ligatures w14:val="standardContextual"/>
              </w:rPr>
              <w:t>示例作品</w:t>
            </w:r>
          </w:p>
        </w:tc>
      </w:tr>
      <w:tr w14:paraId="6D483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419" w:type="dxa"/>
            <w:shd w:val="clear" w:color="auto" w:fill="FFFFFF"/>
            <w:noWrap w:val="0"/>
            <w:tcMar>
              <w:top w:w="75" w:type="dxa"/>
              <w:left w:w="-1" w:type="dxa"/>
              <w:bottom w:w="75" w:type="dxa"/>
              <w:right w:w="120" w:type="dxa"/>
            </w:tcMar>
            <w:vAlign w:val="center"/>
          </w:tcPr>
          <w:p w14:paraId="1F2A4B1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渗透测试类</w:t>
            </w:r>
          </w:p>
        </w:tc>
        <w:tc>
          <w:tcPr>
            <w:tcW w:w="7980" w:type="dxa"/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-1" w:type="dxa"/>
            </w:tcMar>
            <w:vAlign w:val="center"/>
          </w:tcPr>
          <w:p w14:paraId="5B70E31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left="0" w:leftChars="0" w:right="0" w:rightChars="0" w:firstLine="440" w:firstLineChars="20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针对某靶机的渗透测试报告（含信息收集、漏洞利用、提权过程及修复建议）；自动化渗透测试辅助工具（如端口扫描+弱口令爆破一体化脚本）</w:t>
            </w:r>
          </w:p>
        </w:tc>
      </w:tr>
      <w:tr w14:paraId="45AC7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0" w:hRule="atLeast"/>
          <w:jc w:val="center"/>
        </w:trPr>
        <w:tc>
          <w:tcPr>
            <w:tcW w:w="1419" w:type="dxa"/>
            <w:shd w:val="clear" w:color="auto" w:fill="FFFFFF"/>
            <w:noWrap w:val="0"/>
            <w:tcMar>
              <w:top w:w="75" w:type="dxa"/>
              <w:left w:w="-1" w:type="dxa"/>
              <w:bottom w:w="75" w:type="dxa"/>
              <w:right w:w="120" w:type="dxa"/>
            </w:tcMar>
            <w:vAlign w:val="center"/>
          </w:tcPr>
          <w:p w14:paraId="191D099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攻防演练类</w:t>
            </w:r>
          </w:p>
        </w:tc>
        <w:tc>
          <w:tcPr>
            <w:tcW w:w="7980" w:type="dxa"/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-1" w:type="dxa"/>
            </w:tcMar>
            <w:vAlign w:val="center"/>
          </w:tcPr>
          <w:p w14:paraId="031C5C3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left="0" w:leftChars="0" w:right="0" w:rightChars="0" w:firstLine="440" w:firstLineChars="20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搭建小型红蓝对抗环境（如虚拟靶场），演示攻击链路与防守策略；自定义Web漏洞演示平台（模拟SQL注入、XSS、文件上传等）</w:t>
            </w:r>
          </w:p>
        </w:tc>
      </w:tr>
      <w:tr w14:paraId="71FD8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8" w:hRule="atLeast"/>
          <w:jc w:val="center"/>
        </w:trPr>
        <w:tc>
          <w:tcPr>
            <w:tcW w:w="1419" w:type="dxa"/>
            <w:shd w:val="clear" w:color="auto" w:fill="FFFFFF"/>
            <w:noWrap w:val="0"/>
            <w:tcMar>
              <w:top w:w="75" w:type="dxa"/>
              <w:left w:w="-1" w:type="dxa"/>
              <w:bottom w:w="75" w:type="dxa"/>
              <w:right w:w="120" w:type="dxa"/>
            </w:tcMar>
            <w:vAlign w:val="center"/>
          </w:tcPr>
          <w:p w14:paraId="7A53946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安全运维类</w:t>
            </w:r>
          </w:p>
        </w:tc>
        <w:tc>
          <w:tcPr>
            <w:tcW w:w="7980" w:type="dxa"/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-1" w:type="dxa"/>
            </w:tcMar>
            <w:vAlign w:val="center"/>
          </w:tcPr>
          <w:p w14:paraId="0DF3D3B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left="0" w:leftChars="0" w:right="0" w:rightChars="0" w:firstLine="440" w:firstLineChars="20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Windows/Linux安全基线一键检查脚本、防火墙策略自动备份与验证工具、日志监控告警系统</w:t>
            </w:r>
          </w:p>
        </w:tc>
      </w:tr>
      <w:tr w14:paraId="307E8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8" w:hRule="atLeast"/>
          <w:jc w:val="center"/>
        </w:trPr>
        <w:tc>
          <w:tcPr>
            <w:tcW w:w="1419" w:type="dxa"/>
            <w:shd w:val="clear" w:color="auto" w:fill="FFFFFF"/>
            <w:noWrap w:val="0"/>
            <w:tcMar>
              <w:top w:w="75" w:type="dxa"/>
              <w:left w:w="-1" w:type="dxa"/>
              <w:bottom w:w="75" w:type="dxa"/>
              <w:right w:w="120" w:type="dxa"/>
            </w:tcMar>
            <w:vAlign w:val="center"/>
          </w:tcPr>
          <w:p w14:paraId="56C038B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漏洞检测类</w:t>
            </w:r>
          </w:p>
        </w:tc>
        <w:tc>
          <w:tcPr>
            <w:tcW w:w="7980" w:type="dxa"/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-1" w:type="dxa"/>
            </w:tcMar>
            <w:vAlign w:val="center"/>
          </w:tcPr>
          <w:p w14:paraId="242FB66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left="0" w:leftChars="0" w:right="0" w:rightChars="0" w:firstLine="440" w:firstLineChars="20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简易Web目录扫描器、SSH/MySQL弱口令检测工具、CVE漏洞验证POC</w:t>
            </w:r>
          </w:p>
        </w:tc>
      </w:tr>
      <w:tr w14:paraId="1D59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419" w:type="dxa"/>
            <w:shd w:val="clear" w:color="auto" w:fill="FFFFFF"/>
            <w:noWrap w:val="0"/>
            <w:tcMar>
              <w:top w:w="75" w:type="dxa"/>
              <w:left w:w="-1" w:type="dxa"/>
              <w:bottom w:w="75" w:type="dxa"/>
              <w:right w:w="120" w:type="dxa"/>
            </w:tcMar>
            <w:vAlign w:val="center"/>
          </w:tcPr>
          <w:p w14:paraId="1236E91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取证分析类</w:t>
            </w:r>
          </w:p>
        </w:tc>
        <w:tc>
          <w:tcPr>
            <w:tcW w:w="7980" w:type="dxa"/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-1" w:type="dxa"/>
            </w:tcMar>
            <w:vAlign w:val="center"/>
          </w:tcPr>
          <w:p w14:paraId="28210C1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left="0" w:leftChars="0" w:right="0" w:rightChars="0" w:firstLine="440" w:firstLineChars="20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日志分析助手（提取攻击IP、时间线）、流量抓包解析工具（识别攻击特征）</w:t>
            </w:r>
          </w:p>
        </w:tc>
      </w:tr>
      <w:tr w14:paraId="211F6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419" w:type="dxa"/>
            <w:shd w:val="clear" w:color="auto" w:fill="FFFFFF"/>
            <w:noWrap w:val="0"/>
            <w:tcMar>
              <w:top w:w="75" w:type="dxa"/>
              <w:left w:w="-1" w:type="dxa"/>
              <w:bottom w:w="75" w:type="dxa"/>
              <w:right w:w="120" w:type="dxa"/>
            </w:tcMar>
            <w:vAlign w:val="center"/>
          </w:tcPr>
          <w:p w14:paraId="27C86BE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安全教育类</w:t>
            </w:r>
          </w:p>
        </w:tc>
        <w:tc>
          <w:tcPr>
            <w:tcW w:w="7980" w:type="dxa"/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-1" w:type="dxa"/>
            </w:tcMar>
            <w:vAlign w:val="center"/>
          </w:tcPr>
          <w:p w14:paraId="54AE4231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left="0" w:leftChars="0" w:right="0" w:rightChars="0" w:firstLine="440" w:firstLineChars="20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网络攻防互动演示网页、网络安全知识闯关小游戏、钓鱼邮件模拟演练平台</w:t>
            </w:r>
          </w:p>
        </w:tc>
      </w:tr>
      <w:tr w14:paraId="7DC5C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  <w:jc w:val="center"/>
        </w:trPr>
        <w:tc>
          <w:tcPr>
            <w:tcW w:w="1419" w:type="dxa"/>
            <w:shd w:val="clear" w:color="auto" w:fill="FFFFFF"/>
            <w:noWrap w:val="0"/>
            <w:tcMar>
              <w:top w:w="75" w:type="dxa"/>
              <w:left w:w="-1" w:type="dxa"/>
              <w:bottom w:w="75" w:type="dxa"/>
              <w:right w:w="120" w:type="dxa"/>
            </w:tcMar>
            <w:vAlign w:val="center"/>
          </w:tcPr>
          <w:p w14:paraId="42A8AF8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方案设计类</w:t>
            </w:r>
          </w:p>
        </w:tc>
        <w:tc>
          <w:tcPr>
            <w:tcW w:w="7980" w:type="dxa"/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-1" w:type="dxa"/>
            </w:tcMar>
            <w:vAlign w:val="center"/>
          </w:tcPr>
          <w:p w14:paraId="6B2E2A0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left="0" w:leftChars="0" w:right="0" w:rightChars="0" w:firstLine="440" w:firstLineChars="20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  <w14:ligatures w14:val="standardContextual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小型企业“东数西算”节点安全拓扑设计方案（含防火墙、IPS、日志服务器等）</w:t>
            </w:r>
          </w:p>
        </w:tc>
      </w:tr>
    </w:tbl>
    <w:p w14:paraId="5C04A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鼓励结合贵州铜仁本地场景（如铜仁数据中心安全巡检、网信杯赛题复现等），在评分中可酌情附加“本地化特色”加分。</w:t>
      </w:r>
    </w:p>
    <w:p w14:paraId="135A0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 xml:space="preserve"> 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14:ligatures w14:val="standardContextual"/>
        </w:rPr>
        <w:t>（四）作品要求</w:t>
      </w:r>
    </w:p>
    <w:p w14:paraId="2DE82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1.必须为原创，不得抄袭或直接使用往届比赛作品。引用开源代码须在文档中明确标注。</w:t>
      </w:r>
    </w:p>
    <w:p w14:paraId="7EAB2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2.需提交完整的作品设计文档（Word或PDF）及讲解PPT（15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>-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30页）。</w:t>
      </w:r>
    </w:p>
    <w:p w14:paraId="4FA00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3.比赛现场需能够正常运行演示（软件工具需提前安装环境，方案类需提供拓扑图、配置截图或模拟演示视频）。</w:t>
      </w:r>
    </w:p>
    <w:p w14:paraId="0393A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4.作品中不得包含病毒、木马或其他破坏性代码。</w:t>
      </w:r>
    </w:p>
    <w:p w14:paraId="6C594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 五、赛程安排（严格按照学校通知时间）</w:t>
      </w:r>
    </w:p>
    <w:tbl>
      <w:tblPr>
        <w:tblStyle w:val="6"/>
        <w:tblW w:w="9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72"/>
        <w:gridCol w:w="2902"/>
        <w:gridCol w:w="4575"/>
      </w:tblGrid>
      <w:tr w14:paraId="5E12F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2" w:hRule="atLeast"/>
          <w:tblHeader/>
          <w:jc w:val="center"/>
        </w:trPr>
        <w:tc>
          <w:tcPr>
            <w:tcW w:w="1972" w:type="dxa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6C6E692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  <w:t>阶段</w:t>
            </w:r>
          </w:p>
        </w:tc>
        <w:tc>
          <w:tcPr>
            <w:tcW w:w="2902" w:type="dxa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EEA53A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  <w:t>时间</w:t>
            </w:r>
          </w:p>
        </w:tc>
        <w:tc>
          <w:tcPr>
            <w:tcW w:w="4575" w:type="dxa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CE7DA1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  <w:t>内容</w:t>
            </w:r>
          </w:p>
        </w:tc>
      </w:tr>
      <w:tr w14:paraId="548CE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0" w:hRule="atLeast"/>
          <w:jc w:val="center"/>
        </w:trPr>
        <w:tc>
          <w:tcPr>
            <w:tcW w:w="1972" w:type="dxa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602CF52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  <w:t>报名阶段</w:t>
            </w:r>
          </w:p>
        </w:tc>
        <w:tc>
          <w:tcPr>
            <w:tcW w:w="2902" w:type="dxa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040B08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  <w14:ligatures w14:val="standardContextual"/>
              </w:rPr>
              <w:t>5月11日-5月15日</w:t>
            </w:r>
          </w:p>
        </w:tc>
        <w:tc>
          <w:tcPr>
            <w:tcW w:w="4575" w:type="dxa"/>
            <w:shd w:val="clear" w:color="auto" w:fill="FFFFFF"/>
            <w:tcMar>
              <w:top w:w="75" w:type="dxa"/>
              <w:left w:w="120" w:type="dxa"/>
              <w:bottom w:w="75" w:type="dxa"/>
              <w:right w:w="0" w:type="dxa"/>
            </w:tcMar>
            <w:vAlign w:val="center"/>
          </w:tcPr>
          <w:p w14:paraId="60C2DC4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  <w:t>各队通过在线表单报名，提交队伍名称、成员信息（含分工）、指导教师及初步选题方向。</w:t>
            </w:r>
          </w:p>
        </w:tc>
      </w:tr>
      <w:tr w14:paraId="14EA7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" w:hRule="atLeast"/>
          <w:jc w:val="center"/>
        </w:trPr>
        <w:tc>
          <w:tcPr>
            <w:tcW w:w="1972" w:type="dxa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449CE0F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  <w:t>作品提交（电子版）</w:t>
            </w:r>
          </w:p>
        </w:tc>
        <w:tc>
          <w:tcPr>
            <w:tcW w:w="2902" w:type="dxa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C2F6D2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  <w14:ligatures w14:val="standardContextual"/>
              </w:rPr>
              <w:t>5月16日-5月17日</w:t>
            </w:r>
          </w:p>
        </w:tc>
        <w:tc>
          <w:tcPr>
            <w:tcW w:w="4575" w:type="dxa"/>
            <w:shd w:val="clear" w:color="auto" w:fill="FFFFFF"/>
            <w:tcMar>
              <w:top w:w="75" w:type="dxa"/>
              <w:left w:w="120" w:type="dxa"/>
              <w:bottom w:w="75" w:type="dxa"/>
              <w:right w:w="0" w:type="dxa"/>
            </w:tcMar>
            <w:vAlign w:val="center"/>
          </w:tcPr>
          <w:p w14:paraId="0A52099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  <w:t>提交设计文档（含团队分工表）及PPT至指定邮箱（用于评委预览及存档）。</w:t>
            </w:r>
          </w:p>
        </w:tc>
      </w:tr>
      <w:tr w14:paraId="1532F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" w:hRule="atLeast"/>
          <w:jc w:val="center"/>
        </w:trPr>
        <w:tc>
          <w:tcPr>
            <w:tcW w:w="1972" w:type="dxa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6380F02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  <w:t>现场演示与答辩</w:t>
            </w:r>
          </w:p>
        </w:tc>
        <w:tc>
          <w:tcPr>
            <w:tcW w:w="2902" w:type="dxa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5972C5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  <w14:ligatures w14:val="standardContextual"/>
              </w:rPr>
              <w:t>5月18日 14:00 - 17:00</w:t>
            </w:r>
          </w:p>
        </w:tc>
        <w:tc>
          <w:tcPr>
            <w:tcW w:w="4575" w:type="dxa"/>
            <w:shd w:val="clear" w:color="auto" w:fill="FFFFFF"/>
            <w:tcMar>
              <w:top w:w="75" w:type="dxa"/>
              <w:left w:w="120" w:type="dxa"/>
              <w:bottom w:w="75" w:type="dxa"/>
              <w:right w:w="0" w:type="dxa"/>
            </w:tcMar>
            <w:vAlign w:val="center"/>
          </w:tcPr>
          <w:p w14:paraId="2F45087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14:ligatures w14:val="standardContextual"/>
              </w:rPr>
              <w:t>现场抽签决定顺序，每队20分钟（讲解+演示15分钟，答辩5分钟）。当场打分并公布成绩。</w:t>
            </w:r>
          </w:p>
        </w:tc>
      </w:tr>
    </w:tbl>
    <w:p w14:paraId="12409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 六、现场演示与答辩流程</w:t>
      </w:r>
    </w:p>
    <w:p w14:paraId="01D45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1.签到与抽签（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>13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: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>4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0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>-14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: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>0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0）：队长签到，现场抽签决定答辩顺序。抽签后，各队按顺序将作品文件提前放入演示电脑（赛场工作人员协助）。</w:t>
      </w:r>
    </w:p>
    <w:p w14:paraId="719DA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2.设备调试（按顺序提前5分钟）：各队进入候场区，确认演示文件可正常打开、运行环境无误。</w:t>
      </w:r>
    </w:p>
    <w:p w14:paraId="4A258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3.正式演示与讲解（15分钟内）：由12名队员主讲，结合PPT介绍作品背景、技术方案、创新点、团队分工，并进行功能演示。计时员将在13分钟时举牌提示，15分钟到立即停止。超时扣分：每超1分钟扣1分，最多扣5分。</w:t>
      </w:r>
    </w:p>
    <w:p w14:paraId="63DC5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4.答辩（5分钟）：评委提问，全体队员均可回答。提问时间不计入15分钟。</w:t>
      </w:r>
    </w:p>
    <w:p w14:paraId="231F9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5.评委打分：每队结束后，评委现场独立打分，计分员收取评分表。</w:t>
      </w:r>
    </w:p>
    <w:p w14:paraId="4AFBA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6.成绩公布：所有队伍答辩结束后，现场公布最终成绩及获奖名单。</w:t>
      </w:r>
    </w:p>
    <w:p w14:paraId="01EA9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 xml:space="preserve"> </w:t>
      </w:r>
    </w:p>
    <w:p w14:paraId="4078E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64168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4FE2D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05790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09072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682BB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6EE6A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74E8A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04259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17A6A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0B605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12457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4DEB3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6E0A8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597FE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5B0C4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</w:p>
    <w:p w14:paraId="437F8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</w:p>
    <w:p w14:paraId="4BD4F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</w:p>
    <w:p w14:paraId="5999A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</w:p>
    <w:p w14:paraId="4AA70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</w:p>
    <w:p w14:paraId="11B6EC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</w:p>
    <w:p w14:paraId="01560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>七、评分标准（总分100分）</w:t>
      </w:r>
    </w:p>
    <w:tbl>
      <w:tblPr>
        <w:tblStyle w:val="6"/>
        <w:tblW w:w="8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45"/>
        <w:gridCol w:w="855"/>
        <w:gridCol w:w="6429"/>
      </w:tblGrid>
      <w:tr w14:paraId="25EC0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9" w:hRule="atLeast"/>
          <w:tblHeader/>
          <w:jc w:val="center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2EB9780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评分维度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FDCB05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分值</w:t>
            </w:r>
          </w:p>
        </w:tc>
        <w:tc>
          <w:tcPr>
            <w:tcW w:w="6429" w:type="dxa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9A470B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left="0" w:leftChars="0" w:right="0" w:rightChars="0" w:firstLine="440" w:firstLineChars="20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评分要点</w:t>
            </w:r>
          </w:p>
        </w:tc>
      </w:tr>
      <w:tr w14:paraId="585F1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1" w:hRule="atLeast"/>
          <w:jc w:val="center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3A1C5E6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1.作品设计质量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6BB190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40分</w:t>
            </w:r>
          </w:p>
        </w:tc>
        <w:tc>
          <w:tcPr>
            <w:tcW w:w="6429" w:type="dxa"/>
            <w:shd w:val="clear" w:color="auto" w:fill="FFFFFF"/>
            <w:tcMar>
              <w:top w:w="75" w:type="dxa"/>
              <w:left w:w="120" w:type="dxa"/>
              <w:bottom w:w="75" w:type="dxa"/>
              <w:right w:w="0" w:type="dxa"/>
            </w:tcMar>
            <w:vAlign w:val="center"/>
          </w:tcPr>
          <w:p w14:paraId="53719D5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left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创新性（12分）：选题新颖，有独特见解或改进。</w:t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br w:type="textWrapping"/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技术难度（10分）：采用的技术有一定复杂度。</w:t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br w:type="textWrapping"/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实用性（10分）：能够解决实际问题，有应用价值。</w:t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br w:type="textWrapping"/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完成度（8分）：功能完整，无明显Bug，核心功能可正常运行。</w:t>
            </w:r>
          </w:p>
        </w:tc>
      </w:tr>
      <w:tr w14:paraId="7B4EB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  <w:jc w:val="center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039E569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2.现场演示与讲解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A5143B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30分</w:t>
            </w:r>
          </w:p>
        </w:tc>
        <w:tc>
          <w:tcPr>
            <w:tcW w:w="6429" w:type="dxa"/>
            <w:shd w:val="clear" w:color="auto" w:fill="FFFFFF"/>
            <w:tcMar>
              <w:top w:w="75" w:type="dxa"/>
              <w:left w:w="120" w:type="dxa"/>
              <w:bottom w:w="75" w:type="dxa"/>
              <w:right w:w="0" w:type="dxa"/>
            </w:tcMar>
            <w:vAlign w:val="center"/>
          </w:tcPr>
          <w:p w14:paraId="42991CA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left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讲解清晰度（10分）：PPT逻辑清晰，语言表达流畅。</w:t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br w:type="textWrapping"/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演示流畅性（10分）：操作熟练，演示过程自然顺畅。</w:t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br w:type="textWrapping"/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功能展示完整（10分）：清晰展示作品的核心功能和预期效果。</w:t>
            </w:r>
          </w:p>
        </w:tc>
      </w:tr>
      <w:tr w14:paraId="70ABC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7" w:hRule="atLeast"/>
          <w:jc w:val="center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704E7C12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3.答辩表现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173335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20分</w:t>
            </w:r>
          </w:p>
        </w:tc>
        <w:tc>
          <w:tcPr>
            <w:tcW w:w="6429" w:type="dxa"/>
            <w:shd w:val="clear" w:color="auto" w:fill="FFFFFF"/>
            <w:tcMar>
              <w:top w:w="75" w:type="dxa"/>
              <w:left w:w="120" w:type="dxa"/>
              <w:bottom w:w="75" w:type="dxa"/>
              <w:right w:w="0" w:type="dxa"/>
            </w:tcMar>
            <w:vAlign w:val="center"/>
          </w:tcPr>
          <w:p w14:paraId="7E980B5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left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问题回答准确性（10分）：准确理解提问，回答逻辑清晰，技术要点正确。</w:t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br w:type="textWrapping"/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团队配合（5分）：队长与队员分工明确，回答时相互补充。</w:t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br w:type="textWrapping"/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应变能力（5分）：对未准备到的问题能够合理应对。</w:t>
            </w:r>
          </w:p>
        </w:tc>
      </w:tr>
      <w:tr w14:paraId="6852D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5" w:hRule="atLeast"/>
          <w:jc w:val="center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135AAA2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4.文档与PPT质量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7FEA084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10分</w:t>
            </w:r>
          </w:p>
        </w:tc>
        <w:tc>
          <w:tcPr>
            <w:tcW w:w="6429" w:type="dxa"/>
            <w:shd w:val="clear" w:color="auto" w:fill="FFFFFF"/>
            <w:tcMar>
              <w:top w:w="75" w:type="dxa"/>
              <w:left w:w="120" w:type="dxa"/>
              <w:bottom w:w="75" w:type="dxa"/>
              <w:right w:w="0" w:type="dxa"/>
            </w:tcMar>
            <w:vAlign w:val="center"/>
          </w:tcPr>
          <w:p w14:paraId="3602FA5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left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PPT设计（5分）：15-30页，结构清晰，重点突出，图文并茂。</w:t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br w:type="textWrapping"/>
            </w: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设计文档（5分）：内容完整（含背景、方案、测试、总结、团队分工表），格式规范。</w:t>
            </w:r>
          </w:p>
        </w:tc>
      </w:tr>
      <w:tr w14:paraId="4EE97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0" w:type="auto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0412C96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附加分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AABB2E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最高+5分</w:t>
            </w:r>
          </w:p>
        </w:tc>
        <w:tc>
          <w:tcPr>
            <w:tcW w:w="6429" w:type="dxa"/>
            <w:shd w:val="clear" w:color="auto" w:fill="FFFFFF"/>
            <w:tcMar>
              <w:top w:w="75" w:type="dxa"/>
              <w:left w:w="120" w:type="dxa"/>
              <w:bottom w:w="75" w:type="dxa"/>
              <w:right w:w="0" w:type="dxa"/>
            </w:tcMar>
            <w:vAlign w:val="center"/>
          </w:tcPr>
          <w:p w14:paraId="66D27F33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560" w:lineRule="exact"/>
              <w:ind w:right="0" w:rightChars="0"/>
              <w:jc w:val="left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bookmarkStart w:id="0" w:name="_GoBack"/>
            <w:bookmarkEnd w:id="0"/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作品紧密结合“东数西算·铜仁”本地场景（如铜仁数据中心、网信杯赛题等），由评委酌情加分。加分后总分不超过100分。</w:t>
            </w:r>
          </w:p>
        </w:tc>
      </w:tr>
    </w:tbl>
    <w:p w14:paraId="39D9D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评分方式： 由5名专业教师组成评委组，现场独立打分，取所有评委打分的算术平均值为最终成绩（保留小数点后两位）。不去掉最高分和最低分。</w:t>
      </w:r>
    </w:p>
    <w:p w14:paraId="0FE25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 八、奖项设置</w:t>
      </w:r>
    </w:p>
    <w:p w14:paraId="0063F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本赛项设置一等奖1名、二等奖2名、三等奖3名。评选1位优秀指导教师。报名参赛队伍不得少于6支; 若报名参赛人数或队伍末满足参赛数量要求，则取消该比赛项目。对获奖学生根据《贵州铜仁数据职业学院竞赛认定与奖励办法(修订)》规定进行奖励;优秀指导老师，颁发荣誉证书。</w:t>
      </w:r>
    </w:p>
    <w:p w14:paraId="6E910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>九、作品提交要求</w:t>
      </w:r>
    </w:p>
    <w:p w14:paraId="47618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1. 设计文档（PDF或Word）：不少于1500字，应包含以下内容：封面（作品名称、队伍名称、队员姓名及学号、指导教师、提交日期）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  <w14:ligatures w14:val="standardContextual"/>
        </w:rPr>
        <w:t>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背景与需求分析技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  <w14:ligatures w14:val="standardContextual"/>
        </w:rPr>
        <w:t>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术方案（架构图、主要技术栈、核心代码或配置示例）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  <w14:ligatures w14:val="standardContextual"/>
        </w:rPr>
        <w:t>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功能演示说明（配截图）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  <w14:ligatures w14:val="standardContextual"/>
        </w:rPr>
        <w:t>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测试结果或使用效果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  <w14:ligatures w14:val="standardContextual"/>
        </w:rPr>
        <w:t>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团队分工表（明确每位队员的具体职责）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  <w14:ligatures w14:val="standardContextual"/>
        </w:rPr>
        <w:t>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总结与展望</w:t>
      </w:r>
    </w:p>
    <w:p w14:paraId="28F31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2.答辩PPT：15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>-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30页，包含作品简介、技术亮点、演示流程、团队分工、创新点总结等。</w:t>
      </w:r>
    </w:p>
    <w:p w14:paraId="3C519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3.作品包：包含源码、可执行程序、配置文件、演示数据等（若为硬件作品，需提交照片及演示视频备查）。</w:t>
      </w:r>
    </w:p>
    <w:p w14:paraId="241ADA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提交方式：将设计文档、PPT、作品包打包压缩，命名为“队伍名称+作品名称”，发送至指定邮箱：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  <w14:ligatures w14:val="standardContextual"/>
        </w:rPr>
        <w:t>210175495@qq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.com（用于评委提前预览及存档）。现场演示以当天U盘或自带电脑中的内容为准。</w:t>
      </w:r>
    </w:p>
    <w:p w14:paraId="6CB85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 十、竞赛纪律</w:t>
      </w:r>
    </w:p>
    <w:p w14:paraId="0265D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1. 原创性：作品必须为原创，不得直接抄袭已有项目或往届作品。引用开源代码或他人成果须在文档中明确标注。一经发现抄袭，取消参赛资格。</w:t>
      </w:r>
    </w:p>
    <w:p w14:paraId="3E5C6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2. 比赛纪律：现场演示时不得干扰其他队伍，不得传播恶意代码。保持赛场秩序，听从工作人员安排。</w:t>
      </w:r>
    </w:p>
    <w:p w14:paraId="459E5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3. 设备管理：各队自行保管U盘及笔记本电脑。赛场提供统一演示电脑（Windows 10/11环境，已安装常用软件）。如需特殊环境，请提前联系承办方。</w:t>
      </w:r>
    </w:p>
    <w:p w14:paraId="63AA4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 十一、安全与应急</w:t>
      </w:r>
    </w:p>
    <w:p w14:paraId="0C9E4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1.作品安全：作品中不得包含病毒、木马或其他破坏性代码。如演示需涉及漏洞利用，请提前申请并在隔离环境中演示。</w:t>
      </w:r>
    </w:p>
    <w:p w14:paraId="1D5E0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2.设备故障：如演示过程中出现设备故障或软件崩溃，可申请一次设备故障暂停（不超过5分钟），超时则需继续演示或放弃该部分。因准备不足导致的问题不予补时。</w:t>
      </w:r>
    </w:p>
    <w:p w14:paraId="31EED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>3.人员安全：赛场配备校医，如有身体不适请立即报告。</w:t>
      </w:r>
    </w:p>
    <w:p w14:paraId="6290E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 十二、联系方式</w:t>
      </w:r>
    </w:p>
    <w:p w14:paraId="73102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14:ligatures w14:val="standardContextual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 本次比赛报名方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法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分为网上报名与现场报名，网上报名的参赛人员(队伍)可通指定邮箱(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210175495@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qq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.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com) 提交报名资料，现场报名的参赛人员(队伍)请到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1201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办公室进行现场报名提交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</w:p>
    <w:p w14:paraId="29A1E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 报名截止日期为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2026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15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17：00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, 逾期将不予受理。</w:t>
      </w:r>
    </w:p>
    <w:p w14:paraId="0D0EC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3. 在填写过程中请认真填写，如实提供队伍名称、队员名单及联系方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法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等相关信息。</w:t>
      </w:r>
    </w:p>
    <w:p w14:paraId="443D8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4.如有疑问，请联系咨询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黄江林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老师：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19185606321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。</w:t>
      </w:r>
    </w:p>
    <w:p w14:paraId="32D7D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jc w:val="both"/>
        <w:textAlignment w:val="auto"/>
        <w:rPr>
          <w:rFonts w:hint="eastAsia" w:ascii="楷体_GB2312" w:eastAsia="楷体_GB2312"/>
          <w:sz w:val="32"/>
          <w:szCs w:val="32"/>
          <w14:ligatures w14:val="standardContextual"/>
        </w:rPr>
      </w:pPr>
      <w:r>
        <w:rPr>
          <w:rFonts w:hint="eastAsia" w:ascii="楷体_GB2312" w:eastAsia="楷体_GB2312"/>
          <w:sz w:val="32"/>
          <w:szCs w:val="32"/>
          <w14:ligatures w14:val="standardContextual"/>
        </w:rPr>
        <w:t>附件</w:t>
      </w:r>
      <w:r>
        <w:rPr>
          <w:rFonts w:hint="eastAsia" w:ascii="楷体_GB2312" w:eastAsia="楷体_GB2312"/>
          <w:sz w:val="32"/>
          <w:szCs w:val="32"/>
          <w:lang w:val="en-US" w:eastAsia="zh-CN"/>
          <w14:ligatures w14:val="standardContextual"/>
        </w:rPr>
        <w:t>1</w:t>
      </w:r>
      <w:r>
        <w:rPr>
          <w:rFonts w:hint="eastAsia" w:ascii="楷体_GB2312" w:eastAsia="楷体_GB2312"/>
          <w:sz w:val="32"/>
          <w:szCs w:val="32"/>
          <w14:ligatures w14:val="standardContextual"/>
        </w:rPr>
        <w:t>：团队分工表（模板）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07"/>
        <w:gridCol w:w="2426"/>
        <w:gridCol w:w="3790"/>
        <w:gridCol w:w="5960"/>
      </w:tblGrid>
      <w:tr w14:paraId="7F518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  <w:tblHeader/>
        </w:trPr>
        <w:tc>
          <w:tcPr>
            <w:tcW w:w="677" w:type="pct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5EFEA21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姓名</w:t>
            </w:r>
          </w:p>
        </w:tc>
        <w:tc>
          <w:tcPr>
            <w:tcW w:w="861" w:type="pct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2281B8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学号</w:t>
            </w:r>
          </w:p>
        </w:tc>
        <w:tc>
          <w:tcPr>
            <w:tcW w:w="1345" w:type="pct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64A31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角色</w:t>
            </w:r>
          </w:p>
        </w:tc>
        <w:tc>
          <w:tcPr>
            <w:tcW w:w="2115" w:type="pct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7CAD00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具体职责</w:t>
            </w:r>
          </w:p>
        </w:tc>
      </w:tr>
      <w:tr w14:paraId="651F5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0" w:hRule="atLeast"/>
        </w:trPr>
        <w:tc>
          <w:tcPr>
            <w:tcW w:w="677" w:type="pct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5C6AAAA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XXX</w:t>
            </w:r>
          </w:p>
        </w:tc>
        <w:tc>
          <w:tcPr>
            <w:tcW w:w="861" w:type="pct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B2C91BB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2024XXXX</w:t>
            </w:r>
          </w:p>
        </w:tc>
        <w:tc>
          <w:tcPr>
            <w:tcW w:w="1345" w:type="pct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635D75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队长/项目负责人</w:t>
            </w:r>
          </w:p>
        </w:tc>
        <w:tc>
          <w:tcPr>
            <w:tcW w:w="2115" w:type="pct"/>
            <w:shd w:val="clear" w:color="auto" w:fill="FFFFFF"/>
            <w:tcMar>
              <w:top w:w="75" w:type="dxa"/>
              <w:left w:w="120" w:type="dxa"/>
              <w:bottom w:w="75" w:type="dxa"/>
              <w:right w:w="0" w:type="dxa"/>
            </w:tcMar>
            <w:vAlign w:val="center"/>
          </w:tcPr>
          <w:p w14:paraId="20AB19E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统筹协调、技术架构设计</w:t>
            </w:r>
          </w:p>
        </w:tc>
      </w:tr>
      <w:tr w14:paraId="482D9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5" w:hRule="atLeast"/>
        </w:trPr>
        <w:tc>
          <w:tcPr>
            <w:tcW w:w="677" w:type="pct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5C065A0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XXX</w:t>
            </w:r>
          </w:p>
        </w:tc>
        <w:tc>
          <w:tcPr>
            <w:tcW w:w="861" w:type="pct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E05F24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2024XXXX</w:t>
            </w:r>
          </w:p>
        </w:tc>
        <w:tc>
          <w:tcPr>
            <w:tcW w:w="1345" w:type="pct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07546BC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渗透测试/攻防开发</w:t>
            </w:r>
          </w:p>
        </w:tc>
        <w:tc>
          <w:tcPr>
            <w:tcW w:w="2115" w:type="pct"/>
            <w:shd w:val="clear" w:color="auto" w:fill="FFFFFF"/>
            <w:tcMar>
              <w:top w:w="75" w:type="dxa"/>
              <w:left w:w="120" w:type="dxa"/>
              <w:bottom w:w="75" w:type="dxa"/>
              <w:right w:w="0" w:type="dxa"/>
            </w:tcMar>
            <w:vAlign w:val="center"/>
          </w:tcPr>
          <w:p w14:paraId="409EC2B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漏洞挖掘、环境搭建、攻击链路实现</w:t>
            </w:r>
          </w:p>
        </w:tc>
      </w:tr>
      <w:tr w14:paraId="1CCEC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0" w:hRule="atLeast"/>
        </w:trPr>
        <w:tc>
          <w:tcPr>
            <w:tcW w:w="677" w:type="pct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6688701D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XXX</w:t>
            </w:r>
          </w:p>
        </w:tc>
        <w:tc>
          <w:tcPr>
            <w:tcW w:w="861" w:type="pct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16DA0B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2024XXXX</w:t>
            </w:r>
          </w:p>
        </w:tc>
        <w:tc>
          <w:tcPr>
            <w:tcW w:w="1345" w:type="pct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DFA7DA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文档与测试</w:t>
            </w:r>
          </w:p>
        </w:tc>
        <w:tc>
          <w:tcPr>
            <w:tcW w:w="2115" w:type="pct"/>
            <w:shd w:val="clear" w:color="auto" w:fill="FFFFFF"/>
            <w:tcMar>
              <w:top w:w="75" w:type="dxa"/>
              <w:left w:w="120" w:type="dxa"/>
              <w:bottom w:w="75" w:type="dxa"/>
              <w:right w:w="0" w:type="dxa"/>
            </w:tcMar>
            <w:vAlign w:val="center"/>
          </w:tcPr>
          <w:p w14:paraId="7E316399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设计文档撰写、功能测试</w:t>
            </w:r>
          </w:p>
        </w:tc>
      </w:tr>
      <w:tr w14:paraId="225B0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5" w:hRule="atLeast"/>
        </w:trPr>
        <w:tc>
          <w:tcPr>
            <w:tcW w:w="677" w:type="pct"/>
            <w:shd w:val="clear" w:color="auto" w:fill="FFFFFF"/>
            <w:tcMar>
              <w:top w:w="75" w:type="dxa"/>
              <w:left w:w="0" w:type="dxa"/>
              <w:bottom w:w="75" w:type="dxa"/>
              <w:right w:w="120" w:type="dxa"/>
            </w:tcMar>
            <w:vAlign w:val="center"/>
          </w:tcPr>
          <w:p w14:paraId="12DECECF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XXX</w:t>
            </w:r>
          </w:p>
        </w:tc>
        <w:tc>
          <w:tcPr>
            <w:tcW w:w="861" w:type="pct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0715A5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2024XXXX</w:t>
            </w:r>
          </w:p>
        </w:tc>
        <w:tc>
          <w:tcPr>
            <w:tcW w:w="1345" w:type="pct"/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D15EF00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PPT与演示</w:t>
            </w:r>
          </w:p>
        </w:tc>
        <w:tc>
          <w:tcPr>
            <w:tcW w:w="2115" w:type="pct"/>
            <w:shd w:val="clear" w:color="auto" w:fill="FFFFFF"/>
            <w:tcMar>
              <w:top w:w="75" w:type="dxa"/>
              <w:left w:w="120" w:type="dxa"/>
              <w:bottom w:w="75" w:type="dxa"/>
              <w:right w:w="0" w:type="dxa"/>
            </w:tcMar>
            <w:vAlign w:val="center"/>
          </w:tcPr>
          <w:p w14:paraId="77C50827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</w:pPr>
            <w:r>
              <w:rPr>
                <w:rFonts w:hint="default" w:ascii="仿宋_GB2312" w:eastAsia="仿宋_GB2312"/>
                <w:sz w:val="22"/>
                <w:szCs w:val="22"/>
                <w:lang w:val="en-US" w:eastAsia="zh-CN"/>
                <w14:ligatures w14:val="standardContextual"/>
              </w:rPr>
              <w:t>PPT制作（15-30页）、现场主讲</w:t>
            </w:r>
          </w:p>
        </w:tc>
      </w:tr>
    </w:tbl>
    <w:p w14:paraId="3D26A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jc w:val="both"/>
        <w:textAlignment w:val="auto"/>
        <w:rPr>
          <w:rFonts w:hint="eastAsia"/>
          <w:sz w:val="22"/>
          <w:szCs w:val="28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 xml:space="preserve"> 注：每队3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-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4人，分工可根据实际情况调整，但必须明确。</w:t>
      </w:r>
    </w:p>
    <w:p w14:paraId="7E7E601C">
      <w:pPr>
        <w:pStyle w:val="2"/>
        <w:spacing w:before="100" w:line="410" w:lineRule="exact"/>
        <w:jc w:val="left"/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  <w14:ligatures w14:val="standardContextual"/>
        </w:rPr>
      </w:pPr>
    </w:p>
    <w:p w14:paraId="49606663">
      <w:pPr>
        <w:pStyle w:val="2"/>
        <w:spacing w:before="100" w:line="410" w:lineRule="exact"/>
        <w:jc w:val="left"/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  <w14:ligatures w14:val="standardContextual"/>
        </w:rPr>
      </w:pPr>
    </w:p>
    <w:p w14:paraId="4D13391B">
      <w:pPr>
        <w:pStyle w:val="2"/>
        <w:spacing w:before="100" w:line="410" w:lineRule="exact"/>
        <w:jc w:val="left"/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  <w14:ligatures w14:val="standardContextual"/>
        </w:rPr>
      </w:pPr>
    </w:p>
    <w:p w14:paraId="2C7CD92D">
      <w:pPr>
        <w:pStyle w:val="2"/>
        <w:spacing w:before="100" w:line="410" w:lineRule="exact"/>
        <w:jc w:val="left"/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  <w14:ligatures w14:val="standardContextual"/>
        </w:rPr>
      </w:pPr>
    </w:p>
    <w:p w14:paraId="28A618CA">
      <w:pPr>
        <w:pStyle w:val="2"/>
        <w:spacing w:before="100" w:line="410" w:lineRule="exact"/>
        <w:jc w:val="left"/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  <w14:ligatures w14:val="standardContextual"/>
        </w:rPr>
      </w:pPr>
    </w:p>
    <w:p w14:paraId="1ED76371">
      <w:pPr>
        <w:pStyle w:val="2"/>
        <w:spacing w:before="100" w:line="410" w:lineRule="exact"/>
        <w:jc w:val="left"/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  <w14:ligatures w14:val="standardContextual"/>
        </w:rPr>
      </w:pPr>
    </w:p>
    <w:p w14:paraId="0E6BAA33">
      <w:pPr>
        <w:pStyle w:val="2"/>
        <w:spacing w:before="100" w:line="410" w:lineRule="exact"/>
        <w:jc w:val="left"/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  <w14:ligatures w14:val="standardContextual"/>
        </w:rPr>
      </w:pPr>
    </w:p>
    <w:p w14:paraId="12237F52">
      <w:pPr>
        <w:pStyle w:val="2"/>
        <w:spacing w:before="100" w:line="410" w:lineRule="exact"/>
        <w:jc w:val="left"/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  <w14:ligatures w14:val="standardContextual"/>
        </w:rPr>
      </w:pPr>
    </w:p>
    <w:p w14:paraId="24A7C596">
      <w:pPr>
        <w:pStyle w:val="2"/>
        <w:spacing w:before="100" w:line="410" w:lineRule="exact"/>
        <w:jc w:val="left"/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  <w14:ligatures w14:val="standardContextual"/>
        </w:rPr>
      </w:pPr>
    </w:p>
    <w:p w14:paraId="2AFF72A3">
      <w:pPr>
        <w:pStyle w:val="2"/>
        <w:spacing w:before="100" w:line="410" w:lineRule="exact"/>
        <w:jc w:val="left"/>
        <w:rPr>
          <w:spacing w:val="4"/>
          <w:position w:val="1"/>
        </w:rPr>
      </w:pPr>
      <w:r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  <w14:ligatures w14:val="standardContextual"/>
        </w:rPr>
        <w:t>附件2</w:t>
      </w:r>
      <w:r>
        <w:rPr>
          <w:spacing w:val="4"/>
          <w:position w:val="1"/>
        </w:rPr>
        <w:t>：贵州铜仁数据职业学院数字技术学院</w:t>
      </w:r>
      <w:r>
        <w:rPr>
          <w:rFonts w:hint="eastAsia"/>
          <w:spacing w:val="4"/>
          <w:position w:val="1"/>
          <w:lang w:eastAsia="zh-CN"/>
        </w:rPr>
        <w:t>2026</w:t>
      </w:r>
      <w:r>
        <w:rPr>
          <w:spacing w:val="-42"/>
          <w:position w:val="1"/>
        </w:rPr>
        <w:t xml:space="preserve"> </w:t>
      </w:r>
      <w:r>
        <w:rPr>
          <w:spacing w:val="4"/>
          <w:position w:val="1"/>
        </w:rPr>
        <w:t>年技能竞赛（</w:t>
      </w:r>
      <w:r>
        <w:rPr>
          <w:position w:val="1"/>
        </w:rPr>
        <w:t>XXX</w:t>
      </w:r>
      <w:r>
        <w:rPr>
          <w:spacing w:val="-57"/>
          <w:position w:val="1"/>
        </w:rPr>
        <w:t xml:space="preserve"> </w:t>
      </w:r>
      <w:r>
        <w:rPr>
          <w:spacing w:val="4"/>
          <w:position w:val="1"/>
        </w:rPr>
        <w:t>项</w:t>
      </w:r>
      <w:r>
        <w:rPr>
          <w:spacing w:val="-72"/>
          <w:position w:val="1"/>
        </w:rPr>
        <w:t xml:space="preserve"> </w:t>
      </w:r>
      <w:r>
        <w:rPr>
          <w:spacing w:val="4"/>
          <w:position w:val="1"/>
        </w:rPr>
        <w:t>目</w:t>
      </w:r>
      <w:r>
        <w:rPr>
          <w:spacing w:val="-65"/>
          <w:position w:val="1"/>
        </w:rPr>
        <w:t xml:space="preserve"> </w:t>
      </w:r>
      <w:r>
        <w:rPr>
          <w:spacing w:val="4"/>
          <w:position w:val="1"/>
        </w:rPr>
        <w:t>）竞赛报名表</w:t>
      </w:r>
    </w:p>
    <w:p w14:paraId="729E0D82">
      <w:pPr>
        <w:pStyle w:val="2"/>
        <w:spacing w:before="100" w:line="410" w:lineRule="exact"/>
        <w:jc w:val="center"/>
      </w:pPr>
      <w:r>
        <w:rPr>
          <w:spacing w:val="-9"/>
        </w:rPr>
        <w:t>院（</w:t>
      </w:r>
      <w:r>
        <w:rPr>
          <w:rFonts w:ascii="宋体" w:hAnsi="宋体" w:eastAsia="宋体" w:cs="宋体"/>
          <w:spacing w:val="-9"/>
        </w:rPr>
        <w:t>部</w:t>
      </w:r>
      <w:r>
        <w:rPr>
          <w:spacing w:val="3"/>
        </w:rPr>
        <w:t>）：</w:t>
      </w:r>
      <w:r>
        <w:rPr>
          <w:spacing w:val="1"/>
        </w:rPr>
        <w:t xml:space="preserve">           </w:t>
      </w:r>
      <w:r>
        <w:rPr>
          <w:rFonts w:hint="eastAsia"/>
          <w:spacing w:val="1"/>
          <w:lang w:val="en-US" w:eastAsia="zh-CN"/>
        </w:rPr>
        <w:t xml:space="preserve">           </w:t>
      </w:r>
      <w:r>
        <w:rPr>
          <w:spacing w:val="1"/>
        </w:rPr>
        <w:t xml:space="preserve"> </w:t>
      </w:r>
      <w:r>
        <w:rPr>
          <w:spacing w:val="-9"/>
        </w:rPr>
        <w:t>汇总人：</w:t>
      </w:r>
      <w:r>
        <w:rPr>
          <w:spacing w:val="4"/>
        </w:rPr>
        <w:t xml:space="preserve">    </w:t>
      </w:r>
      <w:r>
        <w:rPr>
          <w:rFonts w:hint="eastAsia"/>
          <w:spacing w:val="4"/>
          <w:lang w:val="en-US" w:eastAsia="zh-CN"/>
        </w:rPr>
        <w:t xml:space="preserve">                </w:t>
      </w:r>
      <w:r>
        <w:rPr>
          <w:spacing w:val="4"/>
        </w:rPr>
        <w:t xml:space="preserve">       </w:t>
      </w:r>
      <w:r>
        <w:rPr>
          <w:spacing w:val="-9"/>
        </w:rPr>
        <w:t>日</w:t>
      </w:r>
      <w:r>
        <w:rPr>
          <w:rFonts w:ascii="宋体" w:hAnsi="宋体" w:eastAsia="宋体" w:cs="宋体"/>
          <w:spacing w:val="-9"/>
        </w:rPr>
        <w:t>期</w:t>
      </w:r>
      <w:r>
        <w:rPr>
          <w:spacing w:val="-9"/>
        </w:rPr>
        <w:t>：</w:t>
      </w:r>
    </w:p>
    <w:tbl>
      <w:tblPr>
        <w:tblStyle w:val="9"/>
        <w:tblpPr w:leftFromText="180" w:rightFromText="180" w:vertAnchor="text" w:horzAnchor="page" w:tblpXSpec="center" w:tblpY="524"/>
        <w:tblOverlap w:val="never"/>
        <w:tblW w:w="4998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1095"/>
        <w:gridCol w:w="1810"/>
        <w:gridCol w:w="1693"/>
        <w:gridCol w:w="1863"/>
        <w:gridCol w:w="1821"/>
        <w:gridCol w:w="1676"/>
        <w:gridCol w:w="3156"/>
      </w:tblGrid>
      <w:tr w14:paraId="409F93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302" w:type="pct"/>
            <w:vAlign w:val="center"/>
          </w:tcPr>
          <w:p w14:paraId="15269E3F">
            <w:pPr>
              <w:pStyle w:val="10"/>
              <w:spacing w:before="100" w:line="412" w:lineRule="exact"/>
              <w:jc w:val="center"/>
            </w:pPr>
            <w:r>
              <w:rPr>
                <w:b/>
                <w:bCs/>
                <w:spacing w:val="-5"/>
                <w:position w:val="1"/>
              </w:rPr>
              <w:t>序号</w:t>
            </w:r>
          </w:p>
        </w:tc>
        <w:tc>
          <w:tcPr>
            <w:tcW w:w="392" w:type="pct"/>
            <w:vAlign w:val="center"/>
          </w:tcPr>
          <w:p w14:paraId="40F3767D">
            <w:pPr>
              <w:pStyle w:val="10"/>
              <w:spacing w:before="100" w:line="415" w:lineRule="exact"/>
              <w:jc w:val="center"/>
            </w:pPr>
            <w:r>
              <w:rPr>
                <w:b/>
                <w:bCs/>
                <w:spacing w:val="-4"/>
                <w:position w:val="1"/>
              </w:rPr>
              <w:t>姓名</w:t>
            </w:r>
          </w:p>
        </w:tc>
        <w:tc>
          <w:tcPr>
            <w:tcW w:w="648" w:type="pct"/>
            <w:vAlign w:val="center"/>
          </w:tcPr>
          <w:p w14:paraId="11105ABE">
            <w:pPr>
              <w:pStyle w:val="10"/>
              <w:spacing w:before="100" w:line="413" w:lineRule="exact"/>
              <w:jc w:val="center"/>
            </w:pPr>
            <w:r>
              <w:rPr>
                <w:b/>
                <w:bCs/>
                <w:spacing w:val="-5"/>
                <w:position w:val="1"/>
              </w:rPr>
              <w:t>班级</w:t>
            </w:r>
          </w:p>
        </w:tc>
        <w:tc>
          <w:tcPr>
            <w:tcW w:w="606" w:type="pct"/>
            <w:vAlign w:val="center"/>
          </w:tcPr>
          <w:p w14:paraId="49BADD9A">
            <w:pPr>
              <w:pStyle w:val="10"/>
              <w:spacing w:before="100" w:line="413" w:lineRule="exact"/>
              <w:jc w:val="center"/>
            </w:pPr>
            <w:r>
              <w:rPr>
                <w:b/>
                <w:bCs/>
                <w:spacing w:val="-11"/>
                <w:position w:val="1"/>
              </w:rPr>
              <w:t>学号</w:t>
            </w:r>
          </w:p>
        </w:tc>
        <w:tc>
          <w:tcPr>
            <w:tcW w:w="667" w:type="pct"/>
            <w:vAlign w:val="center"/>
          </w:tcPr>
          <w:p w14:paraId="0935D37A">
            <w:pPr>
              <w:pStyle w:val="10"/>
              <w:spacing w:before="100" w:line="414" w:lineRule="exact"/>
              <w:jc w:val="center"/>
            </w:pPr>
            <w:r>
              <w:rPr>
                <w:b/>
                <w:bCs/>
                <w:spacing w:val="-5"/>
                <w:position w:val="1"/>
              </w:rPr>
              <w:t>专业</w:t>
            </w:r>
          </w:p>
        </w:tc>
        <w:tc>
          <w:tcPr>
            <w:tcW w:w="652" w:type="pct"/>
            <w:vAlign w:val="center"/>
          </w:tcPr>
          <w:p w14:paraId="0BEA0E5C">
            <w:pPr>
              <w:pStyle w:val="10"/>
              <w:spacing w:before="100" w:line="413" w:lineRule="exact"/>
              <w:jc w:val="center"/>
            </w:pPr>
            <w:r>
              <w:rPr>
                <w:b/>
                <w:bCs/>
                <w:spacing w:val="3"/>
                <w:position w:val="1"/>
              </w:rPr>
              <w:t>联系方式</w:t>
            </w:r>
          </w:p>
        </w:tc>
        <w:tc>
          <w:tcPr>
            <w:tcW w:w="600" w:type="pct"/>
            <w:vAlign w:val="center"/>
          </w:tcPr>
          <w:p w14:paraId="42E4256C">
            <w:pPr>
              <w:pStyle w:val="10"/>
              <w:spacing w:before="100" w:line="414" w:lineRule="exact"/>
              <w:jc w:val="center"/>
            </w:pPr>
            <w:r>
              <w:rPr>
                <w:b/>
                <w:bCs/>
                <w:spacing w:val="-1"/>
                <w:position w:val="1"/>
              </w:rPr>
              <w:t>参赛项</w:t>
            </w:r>
            <w:r>
              <w:rPr>
                <w:spacing w:val="-68"/>
                <w:position w:val="1"/>
              </w:rPr>
              <w:t xml:space="preserve"> </w:t>
            </w:r>
            <w:r>
              <w:rPr>
                <w:b/>
                <w:bCs/>
                <w:spacing w:val="-1"/>
                <w:position w:val="1"/>
              </w:rPr>
              <w:t>目</w:t>
            </w:r>
          </w:p>
        </w:tc>
        <w:tc>
          <w:tcPr>
            <w:tcW w:w="1130" w:type="pct"/>
            <w:vAlign w:val="center"/>
          </w:tcPr>
          <w:p w14:paraId="76ABD55B">
            <w:pPr>
              <w:pStyle w:val="10"/>
              <w:spacing w:before="142" w:line="409" w:lineRule="exact"/>
              <w:jc w:val="center"/>
            </w:pPr>
            <w:r>
              <w:rPr>
                <w:b/>
                <w:bCs/>
                <w:spacing w:val="-7"/>
                <w:position w:val="1"/>
              </w:rPr>
              <w:t>团队名称</w:t>
            </w:r>
            <w:r>
              <w:rPr>
                <w:b/>
                <w:bCs/>
                <w:spacing w:val="12"/>
                <w:position w:val="1"/>
              </w:rPr>
              <w:t>（如有）</w:t>
            </w:r>
          </w:p>
        </w:tc>
      </w:tr>
      <w:tr w14:paraId="0F758F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302" w:type="pct"/>
            <w:vAlign w:val="center"/>
          </w:tcPr>
          <w:p w14:paraId="6126DC0A">
            <w:pPr>
              <w:pStyle w:val="10"/>
              <w:spacing w:before="138" w:line="445" w:lineRule="exact"/>
              <w:ind w:left="371"/>
              <w:jc w:val="both"/>
            </w:pPr>
            <w:r>
              <w:rPr>
                <w:position w:val="3"/>
              </w:rPr>
              <w:t>1</w:t>
            </w:r>
          </w:p>
        </w:tc>
        <w:tc>
          <w:tcPr>
            <w:tcW w:w="392" w:type="pct"/>
            <w:vAlign w:val="center"/>
          </w:tcPr>
          <w:p w14:paraId="1DC7BCD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48" w:type="pct"/>
            <w:vAlign w:val="center"/>
          </w:tcPr>
          <w:p w14:paraId="0E36B6B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06" w:type="pct"/>
            <w:vAlign w:val="center"/>
          </w:tcPr>
          <w:p w14:paraId="13194BF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7" w:type="pct"/>
            <w:vAlign w:val="center"/>
          </w:tcPr>
          <w:p w14:paraId="2FD76AE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52" w:type="pct"/>
            <w:vAlign w:val="center"/>
          </w:tcPr>
          <w:p w14:paraId="691E26B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00" w:type="pct"/>
            <w:vAlign w:val="center"/>
          </w:tcPr>
          <w:p w14:paraId="63B3902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30" w:type="pct"/>
            <w:vAlign w:val="center"/>
          </w:tcPr>
          <w:p w14:paraId="3CE0BA8C">
            <w:pPr>
              <w:jc w:val="center"/>
              <w:rPr>
                <w:rFonts w:ascii="Arial"/>
                <w:sz w:val="21"/>
              </w:rPr>
            </w:pPr>
          </w:p>
        </w:tc>
      </w:tr>
      <w:tr w14:paraId="72785B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302" w:type="pct"/>
            <w:vAlign w:val="center"/>
          </w:tcPr>
          <w:p w14:paraId="41EFC890">
            <w:pPr>
              <w:pStyle w:val="10"/>
              <w:spacing w:before="140" w:line="445" w:lineRule="exact"/>
              <w:ind w:left="367"/>
              <w:jc w:val="both"/>
            </w:pPr>
            <w:r>
              <w:rPr>
                <w:position w:val="3"/>
              </w:rPr>
              <w:t>2</w:t>
            </w:r>
          </w:p>
        </w:tc>
        <w:tc>
          <w:tcPr>
            <w:tcW w:w="392" w:type="pct"/>
            <w:vAlign w:val="center"/>
          </w:tcPr>
          <w:p w14:paraId="7BD13C1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48" w:type="pct"/>
            <w:vAlign w:val="center"/>
          </w:tcPr>
          <w:p w14:paraId="016D207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06" w:type="pct"/>
            <w:vAlign w:val="center"/>
          </w:tcPr>
          <w:p w14:paraId="0E0CC9D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7" w:type="pct"/>
            <w:vAlign w:val="center"/>
          </w:tcPr>
          <w:p w14:paraId="5654FA1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52" w:type="pct"/>
            <w:vAlign w:val="center"/>
          </w:tcPr>
          <w:p w14:paraId="3F7AF36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00" w:type="pct"/>
            <w:vAlign w:val="center"/>
          </w:tcPr>
          <w:p w14:paraId="17C57C8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30" w:type="pct"/>
            <w:vAlign w:val="center"/>
          </w:tcPr>
          <w:p w14:paraId="0D50D5AB">
            <w:pPr>
              <w:jc w:val="center"/>
              <w:rPr>
                <w:rFonts w:ascii="Arial"/>
                <w:sz w:val="21"/>
              </w:rPr>
            </w:pPr>
          </w:p>
        </w:tc>
      </w:tr>
      <w:tr w14:paraId="7FA2B7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302" w:type="pct"/>
            <w:vAlign w:val="center"/>
          </w:tcPr>
          <w:p w14:paraId="7163BDA4">
            <w:pPr>
              <w:pStyle w:val="10"/>
              <w:spacing w:before="139" w:line="443" w:lineRule="exact"/>
              <w:ind w:left="363"/>
              <w:jc w:val="both"/>
            </w:pPr>
            <w:r>
              <w:rPr>
                <w:position w:val="3"/>
              </w:rPr>
              <w:t>3</w:t>
            </w:r>
          </w:p>
        </w:tc>
        <w:tc>
          <w:tcPr>
            <w:tcW w:w="392" w:type="pct"/>
            <w:vAlign w:val="center"/>
          </w:tcPr>
          <w:p w14:paraId="0A83493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48" w:type="pct"/>
            <w:vAlign w:val="center"/>
          </w:tcPr>
          <w:p w14:paraId="4FC82B2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06" w:type="pct"/>
            <w:vAlign w:val="center"/>
          </w:tcPr>
          <w:p w14:paraId="0C8BD9D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7" w:type="pct"/>
            <w:vAlign w:val="center"/>
          </w:tcPr>
          <w:p w14:paraId="7B5C20B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52" w:type="pct"/>
            <w:vAlign w:val="center"/>
          </w:tcPr>
          <w:p w14:paraId="022E0B9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00" w:type="pct"/>
            <w:vAlign w:val="center"/>
          </w:tcPr>
          <w:p w14:paraId="76CDD6D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30" w:type="pct"/>
            <w:vAlign w:val="center"/>
          </w:tcPr>
          <w:p w14:paraId="7760D0A5">
            <w:pPr>
              <w:jc w:val="center"/>
              <w:rPr>
                <w:rFonts w:ascii="Arial"/>
                <w:sz w:val="21"/>
              </w:rPr>
            </w:pPr>
          </w:p>
        </w:tc>
      </w:tr>
      <w:tr w14:paraId="1BFA88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302" w:type="pct"/>
            <w:vAlign w:val="center"/>
          </w:tcPr>
          <w:p w14:paraId="41934765">
            <w:pPr>
              <w:pStyle w:val="10"/>
              <w:spacing w:before="141" w:line="445" w:lineRule="exact"/>
              <w:ind w:left="362"/>
              <w:jc w:val="both"/>
            </w:pPr>
            <w:r>
              <w:rPr>
                <w:spacing w:val="4"/>
                <w:position w:val="3"/>
              </w:rPr>
              <w:t>4</w:t>
            </w:r>
          </w:p>
        </w:tc>
        <w:tc>
          <w:tcPr>
            <w:tcW w:w="392" w:type="pct"/>
            <w:vAlign w:val="center"/>
          </w:tcPr>
          <w:p w14:paraId="4545674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48" w:type="pct"/>
            <w:vAlign w:val="center"/>
          </w:tcPr>
          <w:p w14:paraId="64EE0D0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06" w:type="pct"/>
            <w:vAlign w:val="center"/>
          </w:tcPr>
          <w:p w14:paraId="79C6288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7" w:type="pct"/>
            <w:vAlign w:val="center"/>
          </w:tcPr>
          <w:p w14:paraId="3DDCBEB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52" w:type="pct"/>
            <w:vAlign w:val="center"/>
          </w:tcPr>
          <w:p w14:paraId="3A8889F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00" w:type="pct"/>
            <w:vAlign w:val="center"/>
          </w:tcPr>
          <w:p w14:paraId="42876CB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30" w:type="pct"/>
            <w:vAlign w:val="center"/>
          </w:tcPr>
          <w:p w14:paraId="4865291E">
            <w:pPr>
              <w:jc w:val="center"/>
              <w:rPr>
                <w:rFonts w:ascii="Arial"/>
                <w:sz w:val="21"/>
              </w:rPr>
            </w:pPr>
          </w:p>
        </w:tc>
      </w:tr>
      <w:tr w14:paraId="095724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302" w:type="pct"/>
            <w:vAlign w:val="center"/>
          </w:tcPr>
          <w:p w14:paraId="7E2123FB">
            <w:pPr>
              <w:pStyle w:val="10"/>
              <w:spacing w:before="143" w:line="442" w:lineRule="exact"/>
              <w:ind w:left="366"/>
              <w:jc w:val="both"/>
            </w:pPr>
            <w:r>
              <w:rPr>
                <w:position w:val="3"/>
              </w:rPr>
              <w:t>5</w:t>
            </w:r>
          </w:p>
        </w:tc>
        <w:tc>
          <w:tcPr>
            <w:tcW w:w="392" w:type="pct"/>
            <w:vAlign w:val="center"/>
          </w:tcPr>
          <w:p w14:paraId="1CB87FF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48" w:type="pct"/>
            <w:vAlign w:val="center"/>
          </w:tcPr>
          <w:p w14:paraId="2E55677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06" w:type="pct"/>
            <w:vAlign w:val="center"/>
          </w:tcPr>
          <w:p w14:paraId="43935F2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7" w:type="pct"/>
            <w:vAlign w:val="center"/>
          </w:tcPr>
          <w:p w14:paraId="3400A36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52" w:type="pct"/>
            <w:vAlign w:val="center"/>
          </w:tcPr>
          <w:p w14:paraId="42C0C8B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00" w:type="pct"/>
            <w:vAlign w:val="center"/>
          </w:tcPr>
          <w:p w14:paraId="4AB7AA1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30" w:type="pct"/>
            <w:vAlign w:val="center"/>
          </w:tcPr>
          <w:p w14:paraId="1D78E987">
            <w:pPr>
              <w:jc w:val="center"/>
              <w:rPr>
                <w:rFonts w:ascii="Arial"/>
                <w:sz w:val="21"/>
              </w:rPr>
            </w:pPr>
          </w:p>
        </w:tc>
      </w:tr>
      <w:tr w14:paraId="0F92EA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302" w:type="pct"/>
            <w:vAlign w:val="center"/>
          </w:tcPr>
          <w:p w14:paraId="1D12FADD">
            <w:pPr>
              <w:pStyle w:val="10"/>
              <w:spacing w:before="141" w:line="443" w:lineRule="exact"/>
              <w:ind w:left="369"/>
              <w:jc w:val="both"/>
            </w:pPr>
            <w:r>
              <w:rPr>
                <w:position w:val="3"/>
              </w:rPr>
              <w:t>6</w:t>
            </w:r>
          </w:p>
        </w:tc>
        <w:tc>
          <w:tcPr>
            <w:tcW w:w="392" w:type="pct"/>
            <w:vAlign w:val="center"/>
          </w:tcPr>
          <w:p w14:paraId="2110581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48" w:type="pct"/>
            <w:vAlign w:val="center"/>
          </w:tcPr>
          <w:p w14:paraId="64DB7DE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06" w:type="pct"/>
            <w:vAlign w:val="center"/>
          </w:tcPr>
          <w:p w14:paraId="70A3EBE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7" w:type="pct"/>
            <w:vAlign w:val="center"/>
          </w:tcPr>
          <w:p w14:paraId="0A1CEA6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52" w:type="pct"/>
            <w:vAlign w:val="center"/>
          </w:tcPr>
          <w:p w14:paraId="5FBD672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00" w:type="pct"/>
            <w:vAlign w:val="center"/>
          </w:tcPr>
          <w:p w14:paraId="5F7D7BC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30" w:type="pct"/>
            <w:vAlign w:val="center"/>
          </w:tcPr>
          <w:p w14:paraId="1800091B">
            <w:pPr>
              <w:jc w:val="center"/>
              <w:rPr>
                <w:rFonts w:ascii="Arial"/>
                <w:sz w:val="21"/>
              </w:rPr>
            </w:pPr>
          </w:p>
        </w:tc>
      </w:tr>
    </w:tbl>
    <w:p w14:paraId="478BC317">
      <w:pPr>
        <w:spacing w:line="118" w:lineRule="auto"/>
        <w:rPr>
          <w:rFonts w:ascii="Arial"/>
          <w:sz w:val="2"/>
        </w:rPr>
      </w:pPr>
    </w:p>
    <w:p w14:paraId="4A04A849">
      <w:pPr>
        <w:pStyle w:val="2"/>
        <w:spacing w:before="101" w:line="410" w:lineRule="exact"/>
        <w:rPr>
          <w:spacing w:val="4"/>
          <w:position w:val="1"/>
        </w:rPr>
      </w:pPr>
    </w:p>
    <w:p w14:paraId="06ED1767">
      <w:pPr>
        <w:pStyle w:val="2"/>
        <w:spacing w:before="101" w:line="410" w:lineRule="exact"/>
        <w:rPr>
          <w:spacing w:val="4"/>
          <w:position w:val="1"/>
        </w:rPr>
      </w:pPr>
    </w:p>
    <w:p w14:paraId="0CAF4849">
      <w:pPr>
        <w:pStyle w:val="2"/>
        <w:spacing w:before="101" w:line="410" w:lineRule="exact"/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  <w14:ligatures w14:val="standardContextual"/>
        </w:rPr>
      </w:pPr>
    </w:p>
    <w:p w14:paraId="6FD523C4">
      <w:pPr>
        <w:pStyle w:val="2"/>
        <w:spacing w:before="101" w:line="410" w:lineRule="exact"/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  <w14:ligatures w14:val="standardContextual"/>
        </w:rPr>
      </w:pPr>
    </w:p>
    <w:p w14:paraId="0C1C4973">
      <w:pPr>
        <w:pStyle w:val="2"/>
        <w:spacing w:before="101" w:line="410" w:lineRule="exact"/>
        <w:rPr>
          <w:spacing w:val="4"/>
          <w:position w:val="1"/>
        </w:rPr>
      </w:pPr>
      <w:r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  <w14:ligatures w14:val="standardContextual"/>
        </w:rPr>
        <w:t>附件3：</w:t>
      </w:r>
      <w:r>
        <w:rPr>
          <w:spacing w:val="4"/>
          <w:position w:val="1"/>
        </w:rPr>
        <w:t>贵州铜仁数据职业学院数字技术学院</w:t>
      </w:r>
      <w:r>
        <w:rPr>
          <w:rFonts w:hint="eastAsia"/>
          <w:spacing w:val="4"/>
          <w:position w:val="1"/>
          <w:lang w:eastAsia="zh-CN"/>
        </w:rPr>
        <w:t>2026</w:t>
      </w:r>
      <w:r>
        <w:rPr>
          <w:spacing w:val="-40"/>
          <w:position w:val="1"/>
        </w:rPr>
        <w:t xml:space="preserve"> </w:t>
      </w:r>
      <w:r>
        <w:rPr>
          <w:spacing w:val="4"/>
          <w:position w:val="1"/>
        </w:rPr>
        <w:t>年技能竞赛（</w:t>
      </w:r>
      <w:r>
        <w:rPr>
          <w:position w:val="1"/>
        </w:rPr>
        <w:t>XXX</w:t>
      </w:r>
      <w:r>
        <w:rPr>
          <w:spacing w:val="-57"/>
          <w:position w:val="1"/>
        </w:rPr>
        <w:t xml:space="preserve"> </w:t>
      </w:r>
      <w:r>
        <w:rPr>
          <w:spacing w:val="4"/>
          <w:position w:val="1"/>
        </w:rPr>
        <w:t>项</w:t>
      </w:r>
      <w:r>
        <w:rPr>
          <w:spacing w:val="-71"/>
          <w:position w:val="1"/>
        </w:rPr>
        <w:t xml:space="preserve"> </w:t>
      </w:r>
      <w:r>
        <w:rPr>
          <w:spacing w:val="4"/>
          <w:position w:val="1"/>
        </w:rPr>
        <w:t>目</w:t>
      </w:r>
      <w:r>
        <w:rPr>
          <w:spacing w:val="-65"/>
          <w:position w:val="1"/>
        </w:rPr>
        <w:t xml:space="preserve"> </w:t>
      </w:r>
      <w:r>
        <w:rPr>
          <w:spacing w:val="4"/>
          <w:position w:val="1"/>
        </w:rPr>
        <w:t>）竞赛成绩表</w:t>
      </w:r>
    </w:p>
    <w:p w14:paraId="1C12B768">
      <w:pPr>
        <w:pStyle w:val="2"/>
        <w:spacing w:before="256" w:line="223" w:lineRule="auto"/>
        <w:ind w:left="1038"/>
        <w:jc w:val="both"/>
        <w:rPr>
          <w:b/>
          <w:bCs/>
          <w:spacing w:val="4"/>
          <w:position w:val="1"/>
        </w:rPr>
      </w:pPr>
      <w:r>
        <w:rPr>
          <w:spacing w:val="-6"/>
        </w:rPr>
        <w:t>院（</w:t>
      </w:r>
      <w:r>
        <w:rPr>
          <w:rFonts w:ascii="宋体" w:hAnsi="宋体" w:eastAsia="宋体" w:cs="宋体"/>
          <w:spacing w:val="-6"/>
        </w:rPr>
        <w:t>部</w:t>
      </w:r>
      <w:r>
        <w:t>）：</w:t>
      </w:r>
      <w:r>
        <w:rPr>
          <w:spacing w:val="1"/>
        </w:rPr>
        <w:t xml:space="preserve"> </w:t>
      </w:r>
      <w:r>
        <w:rPr>
          <w:rFonts w:hint="eastAsia"/>
          <w:spacing w:val="1"/>
          <w:lang w:val="en-US" w:eastAsia="zh-CN"/>
        </w:rPr>
        <w:t xml:space="preserve">            </w:t>
      </w:r>
      <w:r>
        <w:rPr>
          <w:spacing w:val="1"/>
        </w:rPr>
        <w:t xml:space="preserve">        </w:t>
      </w:r>
      <w:r>
        <w:rPr>
          <w:rFonts w:ascii="宋体" w:hAnsi="宋体" w:eastAsia="宋体" w:cs="宋体"/>
          <w:spacing w:val="-6"/>
        </w:rPr>
        <w:t>填表</w:t>
      </w:r>
      <w:r>
        <w:rPr>
          <w:spacing w:val="-6"/>
        </w:rPr>
        <w:t>人：</w:t>
      </w:r>
      <w:r>
        <w:rPr>
          <w:spacing w:val="9"/>
        </w:rPr>
        <w:t xml:space="preserve"> </w:t>
      </w:r>
      <w:r>
        <w:rPr>
          <w:rFonts w:hint="eastAsia"/>
          <w:spacing w:val="9"/>
          <w:lang w:val="en-US" w:eastAsia="zh-CN"/>
        </w:rPr>
        <w:t xml:space="preserve">             </w:t>
      </w:r>
      <w:r>
        <w:rPr>
          <w:spacing w:val="9"/>
        </w:rPr>
        <w:t xml:space="preserve">      </w:t>
      </w:r>
      <w:r>
        <w:rPr>
          <w:spacing w:val="-6"/>
        </w:rPr>
        <w:t>日</w:t>
      </w:r>
      <w:r>
        <w:rPr>
          <w:rFonts w:ascii="宋体" w:hAnsi="宋体" w:eastAsia="宋体" w:cs="宋体"/>
          <w:spacing w:val="-6"/>
        </w:rPr>
        <w:t>期</w:t>
      </w:r>
      <w:r>
        <w:rPr>
          <w:spacing w:val="-6"/>
        </w:rPr>
        <w:t>：</w:t>
      </w:r>
    </w:p>
    <w:tbl>
      <w:tblPr>
        <w:tblStyle w:val="9"/>
        <w:tblW w:w="5001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7"/>
        <w:gridCol w:w="1914"/>
        <w:gridCol w:w="3812"/>
        <w:gridCol w:w="3700"/>
        <w:gridCol w:w="3454"/>
      </w:tblGrid>
      <w:tr w14:paraId="6B8FDC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389" w:type="pct"/>
            <w:vAlign w:val="top"/>
          </w:tcPr>
          <w:p w14:paraId="30E61FCB">
            <w:pPr>
              <w:pStyle w:val="10"/>
              <w:spacing w:before="142" w:line="412" w:lineRule="exact"/>
              <w:ind w:left="163"/>
            </w:pPr>
            <w:r>
              <w:rPr>
                <w:b/>
                <w:bCs/>
                <w:spacing w:val="-5"/>
                <w:position w:val="1"/>
              </w:rPr>
              <w:t>序号</w:t>
            </w:r>
          </w:p>
        </w:tc>
        <w:tc>
          <w:tcPr>
            <w:tcW w:w="685" w:type="pct"/>
            <w:vAlign w:val="top"/>
          </w:tcPr>
          <w:p w14:paraId="3B660E1A">
            <w:pPr>
              <w:pStyle w:val="10"/>
              <w:spacing w:before="142" w:line="413" w:lineRule="exact"/>
              <w:ind w:left="300"/>
            </w:pPr>
            <w:r>
              <w:rPr>
                <w:b/>
                <w:bCs/>
                <w:spacing w:val="-11"/>
                <w:position w:val="1"/>
              </w:rPr>
              <w:t>姓名/团队</w:t>
            </w:r>
          </w:p>
        </w:tc>
        <w:tc>
          <w:tcPr>
            <w:tcW w:w="1364" w:type="pct"/>
            <w:vAlign w:val="top"/>
          </w:tcPr>
          <w:p w14:paraId="1001F326">
            <w:pPr>
              <w:pStyle w:val="10"/>
              <w:spacing w:before="142" w:line="413" w:lineRule="exact"/>
              <w:ind w:left="1171"/>
            </w:pPr>
            <w:r>
              <w:rPr>
                <w:b/>
                <w:bCs/>
                <w:spacing w:val="-5"/>
                <w:position w:val="1"/>
              </w:rPr>
              <w:t>班级</w:t>
            </w:r>
          </w:p>
        </w:tc>
        <w:tc>
          <w:tcPr>
            <w:tcW w:w="1324" w:type="pct"/>
            <w:vAlign w:val="top"/>
          </w:tcPr>
          <w:p w14:paraId="52DF79E3">
            <w:pPr>
              <w:pStyle w:val="10"/>
              <w:spacing w:before="142" w:line="413" w:lineRule="exact"/>
              <w:ind w:left="1140"/>
            </w:pPr>
            <w:r>
              <w:rPr>
                <w:b/>
                <w:bCs/>
                <w:spacing w:val="-7"/>
                <w:position w:val="1"/>
              </w:rPr>
              <w:t>总成绩</w:t>
            </w:r>
          </w:p>
        </w:tc>
        <w:tc>
          <w:tcPr>
            <w:tcW w:w="1236" w:type="pct"/>
            <w:vAlign w:val="top"/>
          </w:tcPr>
          <w:p w14:paraId="0AD43C93">
            <w:pPr>
              <w:pStyle w:val="10"/>
              <w:spacing w:before="142" w:line="413" w:lineRule="exact"/>
              <w:ind w:left="1171"/>
            </w:pPr>
            <w:r>
              <w:rPr>
                <w:b/>
                <w:bCs/>
                <w:spacing w:val="-5"/>
                <w:position w:val="1"/>
              </w:rPr>
              <w:t>名次</w:t>
            </w:r>
          </w:p>
        </w:tc>
      </w:tr>
      <w:tr w14:paraId="201825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89" w:type="pct"/>
            <w:vAlign w:val="top"/>
          </w:tcPr>
          <w:p w14:paraId="721349C3">
            <w:pPr>
              <w:pStyle w:val="10"/>
              <w:spacing w:before="139" w:line="445" w:lineRule="exact"/>
              <w:ind w:left="400"/>
            </w:pPr>
            <w:r>
              <w:rPr>
                <w:position w:val="3"/>
              </w:rPr>
              <w:t>1</w:t>
            </w:r>
          </w:p>
        </w:tc>
        <w:tc>
          <w:tcPr>
            <w:tcW w:w="685" w:type="pct"/>
            <w:vAlign w:val="top"/>
          </w:tcPr>
          <w:p w14:paraId="03807159">
            <w:pPr>
              <w:rPr>
                <w:rFonts w:ascii="Arial"/>
                <w:sz w:val="21"/>
              </w:rPr>
            </w:pPr>
          </w:p>
        </w:tc>
        <w:tc>
          <w:tcPr>
            <w:tcW w:w="1364" w:type="pct"/>
            <w:vAlign w:val="top"/>
          </w:tcPr>
          <w:p w14:paraId="69D3C8BF">
            <w:pPr>
              <w:rPr>
                <w:rFonts w:ascii="Arial"/>
                <w:sz w:val="21"/>
              </w:rPr>
            </w:pPr>
          </w:p>
        </w:tc>
        <w:tc>
          <w:tcPr>
            <w:tcW w:w="1324" w:type="pct"/>
            <w:vAlign w:val="top"/>
          </w:tcPr>
          <w:p w14:paraId="24262CA1">
            <w:pPr>
              <w:rPr>
                <w:rFonts w:ascii="Arial"/>
                <w:sz w:val="21"/>
              </w:rPr>
            </w:pPr>
          </w:p>
        </w:tc>
        <w:tc>
          <w:tcPr>
            <w:tcW w:w="1236" w:type="pct"/>
            <w:vAlign w:val="top"/>
          </w:tcPr>
          <w:p w14:paraId="4B30ACF6">
            <w:pPr>
              <w:pStyle w:val="10"/>
              <w:spacing w:before="139" w:line="411" w:lineRule="exact"/>
              <w:ind w:left="1024"/>
            </w:pPr>
            <w:r>
              <w:rPr>
                <w:spacing w:val="-1"/>
                <w:position w:val="1"/>
              </w:rPr>
              <w:t>第一名</w:t>
            </w:r>
          </w:p>
        </w:tc>
      </w:tr>
      <w:tr w14:paraId="34FC6E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89" w:type="pct"/>
            <w:vAlign w:val="top"/>
          </w:tcPr>
          <w:p w14:paraId="2C1EC0CF">
            <w:pPr>
              <w:pStyle w:val="10"/>
              <w:spacing w:before="139" w:line="445" w:lineRule="exact"/>
              <w:ind w:left="396"/>
            </w:pPr>
            <w:r>
              <w:rPr>
                <w:position w:val="3"/>
              </w:rPr>
              <w:t>2</w:t>
            </w:r>
          </w:p>
        </w:tc>
        <w:tc>
          <w:tcPr>
            <w:tcW w:w="685" w:type="pct"/>
            <w:vAlign w:val="top"/>
          </w:tcPr>
          <w:p w14:paraId="372AFB66">
            <w:pPr>
              <w:rPr>
                <w:rFonts w:ascii="Arial"/>
                <w:sz w:val="21"/>
              </w:rPr>
            </w:pPr>
          </w:p>
        </w:tc>
        <w:tc>
          <w:tcPr>
            <w:tcW w:w="1364" w:type="pct"/>
            <w:vAlign w:val="top"/>
          </w:tcPr>
          <w:p w14:paraId="6157EB15">
            <w:pPr>
              <w:rPr>
                <w:rFonts w:ascii="Arial"/>
                <w:sz w:val="21"/>
              </w:rPr>
            </w:pPr>
          </w:p>
        </w:tc>
        <w:tc>
          <w:tcPr>
            <w:tcW w:w="1324" w:type="pct"/>
            <w:vAlign w:val="top"/>
          </w:tcPr>
          <w:p w14:paraId="2DE18007">
            <w:pPr>
              <w:rPr>
                <w:rFonts w:ascii="Arial"/>
                <w:sz w:val="21"/>
              </w:rPr>
            </w:pPr>
          </w:p>
        </w:tc>
        <w:tc>
          <w:tcPr>
            <w:tcW w:w="1236" w:type="pct"/>
            <w:vAlign w:val="top"/>
          </w:tcPr>
          <w:p w14:paraId="10900AD0">
            <w:pPr>
              <w:pStyle w:val="10"/>
              <w:spacing w:before="139" w:line="411" w:lineRule="exact"/>
              <w:ind w:left="1024"/>
            </w:pPr>
            <w:r>
              <w:rPr>
                <w:spacing w:val="3"/>
                <w:position w:val="1"/>
              </w:rPr>
              <w:t>第二名</w:t>
            </w:r>
          </w:p>
        </w:tc>
      </w:tr>
      <w:tr w14:paraId="07469D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89" w:type="pct"/>
            <w:vAlign w:val="top"/>
          </w:tcPr>
          <w:p w14:paraId="7461D874">
            <w:pPr>
              <w:pStyle w:val="10"/>
              <w:spacing w:before="140" w:line="443" w:lineRule="exact"/>
              <w:ind w:left="392"/>
            </w:pPr>
            <w:r>
              <w:rPr>
                <w:position w:val="3"/>
              </w:rPr>
              <w:t>3</w:t>
            </w:r>
          </w:p>
        </w:tc>
        <w:tc>
          <w:tcPr>
            <w:tcW w:w="685" w:type="pct"/>
            <w:vAlign w:val="top"/>
          </w:tcPr>
          <w:p w14:paraId="61CCC80A">
            <w:pPr>
              <w:rPr>
                <w:rFonts w:ascii="Arial"/>
                <w:sz w:val="21"/>
              </w:rPr>
            </w:pPr>
          </w:p>
        </w:tc>
        <w:tc>
          <w:tcPr>
            <w:tcW w:w="1364" w:type="pct"/>
            <w:vAlign w:val="top"/>
          </w:tcPr>
          <w:p w14:paraId="133B83BE">
            <w:pPr>
              <w:rPr>
                <w:rFonts w:ascii="Arial"/>
                <w:sz w:val="21"/>
              </w:rPr>
            </w:pPr>
          </w:p>
        </w:tc>
        <w:tc>
          <w:tcPr>
            <w:tcW w:w="1324" w:type="pct"/>
            <w:vAlign w:val="top"/>
          </w:tcPr>
          <w:p w14:paraId="472038D0">
            <w:pPr>
              <w:rPr>
                <w:rFonts w:ascii="Arial"/>
                <w:sz w:val="21"/>
              </w:rPr>
            </w:pPr>
          </w:p>
        </w:tc>
        <w:tc>
          <w:tcPr>
            <w:tcW w:w="1236" w:type="pct"/>
            <w:vAlign w:val="top"/>
          </w:tcPr>
          <w:p w14:paraId="05FBF5DA">
            <w:pPr>
              <w:pStyle w:val="10"/>
              <w:spacing w:before="140" w:line="412" w:lineRule="exact"/>
              <w:ind w:left="1024"/>
            </w:pPr>
            <w:r>
              <w:rPr>
                <w:spacing w:val="-1"/>
                <w:position w:val="1"/>
              </w:rPr>
              <w:t>第三名</w:t>
            </w:r>
          </w:p>
        </w:tc>
      </w:tr>
      <w:tr w14:paraId="311558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89" w:type="pct"/>
            <w:vAlign w:val="top"/>
          </w:tcPr>
          <w:p w14:paraId="22B0D8BE">
            <w:pPr>
              <w:pStyle w:val="10"/>
              <w:spacing w:before="142" w:line="445" w:lineRule="exact"/>
              <w:ind w:left="388"/>
            </w:pPr>
            <w:r>
              <w:rPr>
                <w:spacing w:val="4"/>
                <w:position w:val="3"/>
              </w:rPr>
              <w:t>4</w:t>
            </w:r>
          </w:p>
        </w:tc>
        <w:tc>
          <w:tcPr>
            <w:tcW w:w="685" w:type="pct"/>
            <w:vAlign w:val="top"/>
          </w:tcPr>
          <w:p w14:paraId="230D51A8">
            <w:pPr>
              <w:rPr>
                <w:rFonts w:ascii="Arial"/>
                <w:sz w:val="21"/>
              </w:rPr>
            </w:pPr>
          </w:p>
        </w:tc>
        <w:tc>
          <w:tcPr>
            <w:tcW w:w="1364" w:type="pct"/>
            <w:vAlign w:val="top"/>
          </w:tcPr>
          <w:p w14:paraId="5403CCE5">
            <w:pPr>
              <w:rPr>
                <w:rFonts w:ascii="Arial"/>
                <w:sz w:val="21"/>
              </w:rPr>
            </w:pPr>
          </w:p>
        </w:tc>
        <w:tc>
          <w:tcPr>
            <w:tcW w:w="1324" w:type="pct"/>
            <w:vAlign w:val="top"/>
          </w:tcPr>
          <w:p w14:paraId="50B2D896">
            <w:pPr>
              <w:rPr>
                <w:rFonts w:ascii="Arial"/>
                <w:sz w:val="21"/>
              </w:rPr>
            </w:pPr>
          </w:p>
        </w:tc>
        <w:tc>
          <w:tcPr>
            <w:tcW w:w="1236" w:type="pct"/>
            <w:vAlign w:val="top"/>
          </w:tcPr>
          <w:p w14:paraId="1755AE96">
            <w:pPr>
              <w:rPr>
                <w:rFonts w:ascii="Arial"/>
                <w:sz w:val="21"/>
              </w:rPr>
            </w:pPr>
          </w:p>
        </w:tc>
      </w:tr>
      <w:tr w14:paraId="15008B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389" w:type="pct"/>
            <w:vAlign w:val="top"/>
          </w:tcPr>
          <w:p w14:paraId="3D2BCFB1">
            <w:pPr>
              <w:pStyle w:val="10"/>
              <w:spacing w:before="142" w:line="442" w:lineRule="exact"/>
              <w:ind w:left="395"/>
            </w:pPr>
            <w:r>
              <w:rPr>
                <w:position w:val="3"/>
              </w:rPr>
              <w:t>5</w:t>
            </w:r>
          </w:p>
        </w:tc>
        <w:tc>
          <w:tcPr>
            <w:tcW w:w="685" w:type="pct"/>
            <w:vAlign w:val="top"/>
          </w:tcPr>
          <w:p w14:paraId="5B17059E">
            <w:pPr>
              <w:rPr>
                <w:rFonts w:ascii="Arial"/>
                <w:sz w:val="21"/>
              </w:rPr>
            </w:pPr>
          </w:p>
        </w:tc>
        <w:tc>
          <w:tcPr>
            <w:tcW w:w="1364" w:type="pct"/>
            <w:vAlign w:val="top"/>
          </w:tcPr>
          <w:p w14:paraId="38CBC2AA">
            <w:pPr>
              <w:rPr>
                <w:rFonts w:ascii="Arial"/>
                <w:sz w:val="21"/>
              </w:rPr>
            </w:pPr>
          </w:p>
        </w:tc>
        <w:tc>
          <w:tcPr>
            <w:tcW w:w="1324" w:type="pct"/>
            <w:vAlign w:val="top"/>
          </w:tcPr>
          <w:p w14:paraId="1F4D0A05">
            <w:pPr>
              <w:rPr>
                <w:rFonts w:ascii="Arial"/>
                <w:sz w:val="21"/>
              </w:rPr>
            </w:pPr>
          </w:p>
        </w:tc>
        <w:tc>
          <w:tcPr>
            <w:tcW w:w="1236" w:type="pct"/>
            <w:vAlign w:val="top"/>
          </w:tcPr>
          <w:p w14:paraId="30F701D5">
            <w:pPr>
              <w:rPr>
                <w:rFonts w:ascii="Arial"/>
                <w:sz w:val="21"/>
              </w:rPr>
            </w:pPr>
          </w:p>
        </w:tc>
      </w:tr>
      <w:tr w14:paraId="5BCEBC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  <w:jc w:val="center"/>
        </w:trPr>
        <w:tc>
          <w:tcPr>
            <w:tcW w:w="389" w:type="pct"/>
            <w:vAlign w:val="top"/>
          </w:tcPr>
          <w:p w14:paraId="50576D7A">
            <w:pPr>
              <w:pStyle w:val="10"/>
              <w:spacing w:before="142" w:line="443" w:lineRule="exact"/>
              <w:ind w:left="398"/>
            </w:pPr>
            <w:r>
              <w:rPr>
                <w:position w:val="3"/>
              </w:rPr>
              <w:t>6</w:t>
            </w:r>
          </w:p>
        </w:tc>
        <w:tc>
          <w:tcPr>
            <w:tcW w:w="685" w:type="pct"/>
            <w:vAlign w:val="top"/>
          </w:tcPr>
          <w:p w14:paraId="36260C56">
            <w:pPr>
              <w:rPr>
                <w:rFonts w:ascii="Arial"/>
                <w:sz w:val="21"/>
              </w:rPr>
            </w:pPr>
          </w:p>
        </w:tc>
        <w:tc>
          <w:tcPr>
            <w:tcW w:w="1364" w:type="pct"/>
            <w:vAlign w:val="top"/>
          </w:tcPr>
          <w:p w14:paraId="0F62797A">
            <w:pPr>
              <w:rPr>
                <w:rFonts w:ascii="Arial"/>
                <w:sz w:val="21"/>
              </w:rPr>
            </w:pPr>
          </w:p>
        </w:tc>
        <w:tc>
          <w:tcPr>
            <w:tcW w:w="1324" w:type="pct"/>
            <w:vAlign w:val="top"/>
          </w:tcPr>
          <w:p w14:paraId="7D944788">
            <w:pPr>
              <w:rPr>
                <w:rFonts w:ascii="Arial"/>
                <w:sz w:val="21"/>
              </w:rPr>
            </w:pPr>
          </w:p>
        </w:tc>
        <w:tc>
          <w:tcPr>
            <w:tcW w:w="1236" w:type="pct"/>
            <w:vAlign w:val="top"/>
          </w:tcPr>
          <w:p w14:paraId="73F09164">
            <w:pPr>
              <w:rPr>
                <w:rFonts w:ascii="Arial"/>
                <w:sz w:val="21"/>
              </w:rPr>
            </w:pPr>
          </w:p>
        </w:tc>
      </w:tr>
    </w:tbl>
    <w:p w14:paraId="68BB0D25">
      <w:pPr>
        <w:spacing w:line="116" w:lineRule="auto"/>
        <w:rPr>
          <w:rFonts w:ascii="Arial"/>
          <w:sz w:val="2"/>
        </w:rPr>
      </w:pPr>
    </w:p>
    <w:p w14:paraId="16B5E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sz w:val="22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203A64B-392E-4EE5-BD72-6A36FCA193F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8C90F9D-F538-4FD8-A440-3296DD7373B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10BBA717-D4AB-481B-A926-F53A91D3BD6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7B823656-F411-4C27-AD91-1B6C10CCB5D1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B5289CA7-623A-46C1-99AB-53C9697FAD7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88E0FCF8-5D2A-4E89-99EB-E790474065BC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BE65D898-C4FF-4897-ACB2-1301EEE9FA5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0C903BF2-A947-4CE0-92BA-07723436D5B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9" w:fontKey="{35D9AEB3-4DD3-4F1C-AAB9-EAD0540A28D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C4E8B"/>
    <w:rsid w:val="00B8269C"/>
    <w:rsid w:val="01C15760"/>
    <w:rsid w:val="05461B09"/>
    <w:rsid w:val="05C0749A"/>
    <w:rsid w:val="05F652DD"/>
    <w:rsid w:val="11BC579C"/>
    <w:rsid w:val="171952CF"/>
    <w:rsid w:val="18950986"/>
    <w:rsid w:val="1A7D7923"/>
    <w:rsid w:val="1DB77E72"/>
    <w:rsid w:val="20BC7C24"/>
    <w:rsid w:val="246B4D71"/>
    <w:rsid w:val="258E50DA"/>
    <w:rsid w:val="259C7F06"/>
    <w:rsid w:val="2D7F7726"/>
    <w:rsid w:val="30CB71E3"/>
    <w:rsid w:val="32CB5278"/>
    <w:rsid w:val="3305508A"/>
    <w:rsid w:val="35154ED0"/>
    <w:rsid w:val="3A200844"/>
    <w:rsid w:val="3C7B7D0F"/>
    <w:rsid w:val="3D3D6D72"/>
    <w:rsid w:val="3D7636A5"/>
    <w:rsid w:val="401F6C03"/>
    <w:rsid w:val="40295CD4"/>
    <w:rsid w:val="40FE0F0E"/>
    <w:rsid w:val="430B7913"/>
    <w:rsid w:val="4A201EF6"/>
    <w:rsid w:val="4C2B5F7A"/>
    <w:rsid w:val="4D3F68E0"/>
    <w:rsid w:val="4D88228C"/>
    <w:rsid w:val="55C951EF"/>
    <w:rsid w:val="59F4439E"/>
    <w:rsid w:val="5AAD1844"/>
    <w:rsid w:val="5C4001D5"/>
    <w:rsid w:val="5CA16EC6"/>
    <w:rsid w:val="5E703832"/>
    <w:rsid w:val="696D737B"/>
    <w:rsid w:val="71B3154D"/>
    <w:rsid w:val="71CF3B70"/>
    <w:rsid w:val="740833CB"/>
    <w:rsid w:val="74730CF0"/>
    <w:rsid w:val="749018A2"/>
    <w:rsid w:val="76C05D43"/>
    <w:rsid w:val="772F63C9"/>
    <w:rsid w:val="77BE6726"/>
    <w:rsid w:val="784F3822"/>
    <w:rsid w:val="797B13BC"/>
    <w:rsid w:val="79D31488"/>
    <w:rsid w:val="7B4C229B"/>
    <w:rsid w:val="7BE10C35"/>
    <w:rsid w:val="7D537911"/>
    <w:rsid w:val="7FC0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3283</Words>
  <Characters>3522</Characters>
  <Lines>0</Lines>
  <Paragraphs>0</Paragraphs>
  <TotalTime>1</TotalTime>
  <ScaleCrop>false</ScaleCrop>
  <LinksUpToDate>false</LinksUpToDate>
  <CharactersWithSpaces>3595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2026-04-23T08:19:00Z</dcterms:created>
  <dc:creator>Administrator</dc:creator>
  <cp:lastModifiedBy>xfxfxf</cp:lastModifiedBy>
  <dcterms:modified xsi:type="dcterms:W3CDTF">2026-05-12T01:29:48Z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eyJoZGlkIjoiZGVjNjE1ODA3YWZjZWYyNDk5OWNjNjNiNDI1N2E2ZmYiLCJ1c2VySWQiOiIxNDYwNDg5NjAyIn0=</vt:lpwstr>
  </property>
  <property fmtid="{D5CDD505-2E9C-101B-9397-08002B2CF9AE}" pid="4" name="ICV">
    <vt:lpwstr>B587888BFFC34A79B669E11005A3BDAB_12</vt:lpwstr>
  </property>
</Properties>
</file>